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43" w:rsidRDefault="00A07543" w:rsidP="00303F24">
      <w:pPr>
        <w:ind w:firstLine="708"/>
        <w:jc w:val="both"/>
        <w:rPr>
          <w:rFonts w:ascii="Times New Roman" w:hAnsi="Times New Roman" w:cs="Times New Roman"/>
          <w:b/>
          <w:sz w:val="24"/>
          <w:szCs w:val="24"/>
        </w:rPr>
      </w:pPr>
    </w:p>
    <w:p w:rsidR="00A07543" w:rsidRPr="002F6A8D" w:rsidRDefault="00A07543" w:rsidP="00A07543">
      <w:pPr>
        <w:spacing w:line="360" w:lineRule="auto"/>
        <w:jc w:val="center"/>
        <w:rPr>
          <w:rFonts w:ascii="Times New Roman" w:hAnsi="Times New Roman" w:cs="Times New Roman"/>
          <w:b/>
          <w:sz w:val="24"/>
          <w:szCs w:val="24"/>
        </w:rPr>
      </w:pPr>
      <w:r w:rsidRPr="002F6A8D">
        <w:rPr>
          <w:rFonts w:ascii="Times New Roman" w:hAnsi="Times New Roman" w:cs="Times New Roman"/>
          <w:b/>
          <w:sz w:val="24"/>
          <w:szCs w:val="24"/>
        </w:rPr>
        <w:t>2017–2018 ÖĞRETİM YILI İNGİLİZCE DERSİ</w:t>
      </w:r>
    </w:p>
    <w:p w:rsidR="00A07543" w:rsidRPr="002F6A8D" w:rsidRDefault="00A07543" w:rsidP="00A07543">
      <w:pPr>
        <w:spacing w:line="360" w:lineRule="auto"/>
        <w:jc w:val="center"/>
        <w:rPr>
          <w:rFonts w:ascii="Times New Roman" w:hAnsi="Times New Roman" w:cs="Times New Roman"/>
          <w:b/>
          <w:sz w:val="24"/>
          <w:szCs w:val="24"/>
        </w:rPr>
      </w:pPr>
      <w:r w:rsidRPr="002F6A8D">
        <w:rPr>
          <w:rFonts w:ascii="Times New Roman" w:hAnsi="Times New Roman" w:cs="Times New Roman"/>
          <w:b/>
          <w:sz w:val="24"/>
          <w:szCs w:val="24"/>
        </w:rPr>
        <w:t xml:space="preserve">SENE BAŞI KASTAMONU </w:t>
      </w:r>
      <w:r w:rsidR="0008388E">
        <w:rPr>
          <w:rFonts w:ascii="Times New Roman" w:hAnsi="Times New Roman" w:cs="Times New Roman"/>
          <w:b/>
          <w:sz w:val="24"/>
          <w:szCs w:val="24"/>
        </w:rPr>
        <w:t>İL</w:t>
      </w:r>
      <w:r w:rsidRPr="002F6A8D">
        <w:rPr>
          <w:rFonts w:ascii="Times New Roman" w:hAnsi="Times New Roman" w:cs="Times New Roman"/>
          <w:b/>
          <w:sz w:val="24"/>
          <w:szCs w:val="24"/>
        </w:rPr>
        <w:t xml:space="preserve">  ZÜMRE TOPLANTI TUTANAĞIDIR</w:t>
      </w:r>
    </w:p>
    <w:p w:rsidR="00A07543" w:rsidRPr="002F6A8D" w:rsidRDefault="00A07543" w:rsidP="00A07543">
      <w:pPr>
        <w:rPr>
          <w:rFonts w:ascii="Times New Roman" w:hAnsi="Times New Roman" w:cs="Times New Roman"/>
          <w:b/>
          <w:sz w:val="24"/>
          <w:szCs w:val="24"/>
        </w:rPr>
      </w:pPr>
    </w:p>
    <w:tbl>
      <w:tblPr>
        <w:tblW w:w="907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6308"/>
      </w:tblGrid>
      <w:tr w:rsidR="00A07543" w:rsidRPr="002F6A8D" w:rsidTr="004B12FA">
        <w:trPr>
          <w:trHeight w:val="351"/>
        </w:trPr>
        <w:tc>
          <w:tcPr>
            <w:tcW w:w="2764" w:type="dxa"/>
            <w:vAlign w:val="center"/>
          </w:tcPr>
          <w:p w:rsidR="00A07543" w:rsidRPr="002F6A8D" w:rsidRDefault="00A07543" w:rsidP="004B12FA">
            <w:pPr>
              <w:keepNext/>
              <w:outlineLvl w:val="0"/>
              <w:rPr>
                <w:rFonts w:ascii="Times New Roman" w:hAnsi="Times New Roman" w:cs="Times New Roman"/>
                <w:b/>
                <w:sz w:val="24"/>
                <w:szCs w:val="24"/>
              </w:rPr>
            </w:pPr>
            <w:r w:rsidRPr="002F6A8D">
              <w:rPr>
                <w:rFonts w:ascii="Times New Roman" w:hAnsi="Times New Roman" w:cs="Times New Roman"/>
                <w:b/>
                <w:sz w:val="24"/>
                <w:szCs w:val="24"/>
              </w:rPr>
              <w:t>Ders Adı</w:t>
            </w:r>
          </w:p>
        </w:tc>
        <w:tc>
          <w:tcPr>
            <w:tcW w:w="6308" w:type="dxa"/>
            <w:vAlign w:val="center"/>
          </w:tcPr>
          <w:p w:rsidR="00A07543" w:rsidRPr="002F6A8D" w:rsidRDefault="00A07543" w:rsidP="004B12FA">
            <w:pPr>
              <w:rPr>
                <w:rFonts w:ascii="Times New Roman" w:hAnsi="Times New Roman" w:cs="Times New Roman"/>
                <w:sz w:val="24"/>
                <w:szCs w:val="24"/>
              </w:rPr>
            </w:pPr>
            <w:r w:rsidRPr="002F6A8D">
              <w:rPr>
                <w:rFonts w:ascii="Times New Roman" w:hAnsi="Times New Roman" w:cs="Times New Roman"/>
                <w:sz w:val="24"/>
                <w:szCs w:val="24"/>
              </w:rPr>
              <w:t>İNGİLİZCE</w:t>
            </w:r>
          </w:p>
        </w:tc>
      </w:tr>
      <w:tr w:rsidR="00A07543" w:rsidRPr="002F6A8D" w:rsidTr="004B12FA">
        <w:trPr>
          <w:trHeight w:val="351"/>
        </w:trPr>
        <w:tc>
          <w:tcPr>
            <w:tcW w:w="2764" w:type="dxa"/>
            <w:vAlign w:val="center"/>
          </w:tcPr>
          <w:p w:rsidR="00A07543" w:rsidRPr="002F6A8D" w:rsidRDefault="00A07543" w:rsidP="004B12FA">
            <w:pPr>
              <w:keepNext/>
              <w:outlineLvl w:val="0"/>
              <w:rPr>
                <w:rFonts w:ascii="Times New Roman" w:hAnsi="Times New Roman" w:cs="Times New Roman"/>
                <w:b/>
                <w:sz w:val="24"/>
                <w:szCs w:val="24"/>
              </w:rPr>
            </w:pPr>
            <w:r w:rsidRPr="002F6A8D">
              <w:rPr>
                <w:rFonts w:ascii="Times New Roman" w:hAnsi="Times New Roman" w:cs="Times New Roman"/>
                <w:b/>
                <w:sz w:val="24"/>
                <w:szCs w:val="24"/>
              </w:rPr>
              <w:t>Toplantı Tarihi ve Saati</w:t>
            </w:r>
          </w:p>
        </w:tc>
        <w:tc>
          <w:tcPr>
            <w:tcW w:w="6308" w:type="dxa"/>
            <w:vAlign w:val="center"/>
          </w:tcPr>
          <w:p w:rsidR="00A07543" w:rsidRPr="002F6A8D" w:rsidRDefault="00A07543" w:rsidP="0008388E">
            <w:pPr>
              <w:rPr>
                <w:rFonts w:ascii="Times New Roman" w:hAnsi="Times New Roman" w:cs="Times New Roman"/>
                <w:sz w:val="24"/>
                <w:szCs w:val="24"/>
              </w:rPr>
            </w:pPr>
            <w:r w:rsidRPr="002F6A8D">
              <w:rPr>
                <w:rFonts w:ascii="Times New Roman" w:hAnsi="Times New Roman" w:cs="Times New Roman"/>
                <w:sz w:val="24"/>
                <w:szCs w:val="24"/>
              </w:rPr>
              <w:t>1</w:t>
            </w:r>
            <w:r w:rsidR="0008388E">
              <w:rPr>
                <w:rFonts w:ascii="Times New Roman" w:hAnsi="Times New Roman" w:cs="Times New Roman"/>
                <w:sz w:val="24"/>
                <w:szCs w:val="24"/>
              </w:rPr>
              <w:t>4</w:t>
            </w:r>
            <w:r w:rsidRPr="002F6A8D">
              <w:rPr>
                <w:rFonts w:ascii="Times New Roman" w:hAnsi="Times New Roman" w:cs="Times New Roman"/>
                <w:sz w:val="24"/>
                <w:szCs w:val="24"/>
              </w:rPr>
              <w:t>/09/2017      1</w:t>
            </w:r>
            <w:r w:rsidR="0008388E">
              <w:rPr>
                <w:rFonts w:ascii="Times New Roman" w:hAnsi="Times New Roman" w:cs="Times New Roman"/>
                <w:sz w:val="24"/>
                <w:szCs w:val="24"/>
              </w:rPr>
              <w:t>0</w:t>
            </w:r>
            <w:r w:rsidRPr="002F6A8D">
              <w:rPr>
                <w:rFonts w:ascii="Times New Roman" w:hAnsi="Times New Roman" w:cs="Times New Roman"/>
                <w:sz w:val="24"/>
                <w:szCs w:val="24"/>
              </w:rPr>
              <w:t>:00</w:t>
            </w:r>
          </w:p>
        </w:tc>
      </w:tr>
      <w:tr w:rsidR="00A07543" w:rsidRPr="002F6A8D" w:rsidTr="004B12FA">
        <w:trPr>
          <w:trHeight w:val="377"/>
        </w:trPr>
        <w:tc>
          <w:tcPr>
            <w:tcW w:w="2764" w:type="dxa"/>
            <w:vAlign w:val="center"/>
          </w:tcPr>
          <w:p w:rsidR="00A07543" w:rsidRPr="002F6A8D" w:rsidRDefault="00A07543" w:rsidP="004B12FA">
            <w:pPr>
              <w:rPr>
                <w:rFonts w:ascii="Times New Roman" w:hAnsi="Times New Roman" w:cs="Times New Roman"/>
                <w:b/>
                <w:sz w:val="24"/>
                <w:szCs w:val="24"/>
              </w:rPr>
            </w:pPr>
            <w:r w:rsidRPr="002F6A8D">
              <w:rPr>
                <w:rFonts w:ascii="Times New Roman" w:hAnsi="Times New Roman" w:cs="Times New Roman"/>
                <w:b/>
                <w:sz w:val="24"/>
                <w:szCs w:val="24"/>
              </w:rPr>
              <w:t>Toplantının yapıldığı yer</w:t>
            </w:r>
          </w:p>
        </w:tc>
        <w:tc>
          <w:tcPr>
            <w:tcW w:w="6308" w:type="dxa"/>
            <w:vAlign w:val="center"/>
          </w:tcPr>
          <w:p w:rsidR="00A07543" w:rsidRPr="002F6A8D" w:rsidRDefault="00A07543" w:rsidP="004B12FA">
            <w:pPr>
              <w:rPr>
                <w:rFonts w:ascii="Times New Roman" w:hAnsi="Times New Roman" w:cs="Times New Roman"/>
                <w:sz w:val="24"/>
                <w:szCs w:val="24"/>
              </w:rPr>
            </w:pPr>
            <w:r w:rsidRPr="002F6A8D">
              <w:rPr>
                <w:rFonts w:ascii="Times New Roman" w:hAnsi="Times New Roman" w:cs="Times New Roman"/>
                <w:sz w:val="24"/>
                <w:szCs w:val="24"/>
              </w:rPr>
              <w:t>10 ARALIK MESLEKİ VE TEKNİK ANADOLU LİSESİ</w:t>
            </w:r>
          </w:p>
        </w:tc>
      </w:tr>
    </w:tbl>
    <w:p w:rsidR="00A07543" w:rsidRPr="002F6A8D" w:rsidRDefault="00A07543" w:rsidP="00A07543">
      <w:pPr>
        <w:rPr>
          <w:rFonts w:ascii="Times New Roman" w:hAnsi="Times New Roman" w:cs="Times New Roman"/>
          <w:sz w:val="24"/>
          <w:szCs w:val="24"/>
        </w:rPr>
      </w:pPr>
    </w:p>
    <w:p w:rsidR="00A07543" w:rsidRPr="002F6A8D" w:rsidRDefault="00A07543" w:rsidP="00A07543">
      <w:pPr>
        <w:jc w:val="center"/>
        <w:rPr>
          <w:rFonts w:ascii="Times New Roman" w:hAnsi="Times New Roman" w:cs="Times New Roman"/>
          <w:b/>
          <w:sz w:val="24"/>
          <w:szCs w:val="24"/>
        </w:rPr>
      </w:pPr>
      <w:r w:rsidRPr="002F6A8D">
        <w:rPr>
          <w:rFonts w:ascii="Times New Roman" w:hAnsi="Times New Roman" w:cs="Times New Roman"/>
          <w:b/>
          <w:sz w:val="24"/>
          <w:szCs w:val="24"/>
        </w:rPr>
        <w:t>GÜNDEM</w:t>
      </w:r>
    </w:p>
    <w:p w:rsidR="00A07543" w:rsidRPr="002F6A8D" w:rsidRDefault="00A07543" w:rsidP="00A07543">
      <w:pPr>
        <w:spacing w:line="276" w:lineRule="auto"/>
        <w:rPr>
          <w:rFonts w:ascii="Times New Roman" w:hAnsi="Times New Roman" w:cs="Times New Roman"/>
          <w:sz w:val="24"/>
          <w:szCs w:val="24"/>
        </w:rPr>
      </w:pPr>
    </w:p>
    <w:p w:rsidR="00F609A0" w:rsidRPr="004B12FA" w:rsidRDefault="004B12FA" w:rsidP="004A6516">
      <w:pPr>
        <w:spacing w:line="276" w:lineRule="auto"/>
        <w:rPr>
          <w:rFonts w:ascii="Times New Roman" w:hAnsi="Times New Roman" w:cs="Times New Roman"/>
          <w:b/>
          <w:sz w:val="24"/>
          <w:szCs w:val="24"/>
        </w:rPr>
      </w:pPr>
      <w:r>
        <w:rPr>
          <w:rFonts w:ascii="Times New Roman" w:hAnsi="Times New Roman" w:cs="Times New Roman"/>
          <w:b/>
          <w:sz w:val="24"/>
          <w:szCs w:val="24"/>
        </w:rPr>
        <w:t>1.</w:t>
      </w:r>
      <w:r w:rsidR="00A07543" w:rsidRPr="004B12FA">
        <w:rPr>
          <w:rFonts w:ascii="Times New Roman" w:hAnsi="Times New Roman" w:cs="Times New Roman"/>
          <w:b/>
          <w:sz w:val="24"/>
          <w:szCs w:val="24"/>
        </w:rPr>
        <w:t>Açılış, yoklama ve zümre başkanı ile kurul yazmanının seçimi</w:t>
      </w:r>
      <w:r w:rsidR="00F609A0" w:rsidRPr="004B12FA">
        <w:rPr>
          <w:rFonts w:ascii="Times New Roman" w:hAnsi="Times New Roman" w:cs="Times New Roman"/>
          <w:b/>
          <w:sz w:val="24"/>
          <w:szCs w:val="24"/>
        </w:rPr>
        <w:t>.</w:t>
      </w:r>
    </w:p>
    <w:p w:rsidR="00736A5C" w:rsidRPr="004B12FA" w:rsidRDefault="004B12FA" w:rsidP="004A6516">
      <w:pPr>
        <w:spacing w:line="276" w:lineRule="auto"/>
        <w:rPr>
          <w:rFonts w:ascii="Times New Roman" w:hAnsi="Times New Roman" w:cs="Times New Roman"/>
          <w:b/>
          <w:sz w:val="24"/>
          <w:szCs w:val="24"/>
        </w:rPr>
      </w:pPr>
      <w:r>
        <w:rPr>
          <w:rFonts w:ascii="Times New Roman" w:hAnsi="Times New Roman" w:cs="Times New Roman"/>
          <w:b/>
          <w:sz w:val="24"/>
          <w:szCs w:val="24"/>
        </w:rPr>
        <w:t>2.</w:t>
      </w:r>
      <w:r w:rsidR="00736A5C" w:rsidRPr="004B12FA">
        <w:rPr>
          <w:rFonts w:ascii="Times New Roman" w:hAnsi="Times New Roman" w:cs="Times New Roman"/>
          <w:b/>
          <w:sz w:val="24"/>
          <w:szCs w:val="24"/>
        </w:rPr>
        <w:t>Planlamaların; eğitim ve öğretimle ilgili mevzuat, okulun kuruluş amacı ve ilgili alanın öğretim programına uygun yapılması</w:t>
      </w:r>
    </w:p>
    <w:p w:rsidR="00736A5C" w:rsidRPr="00E05160" w:rsidRDefault="00736A5C" w:rsidP="00736A5C">
      <w:pPr>
        <w:pStyle w:val="ListeParagraf"/>
        <w:spacing w:line="276" w:lineRule="auto"/>
        <w:rPr>
          <w:rFonts w:ascii="Times New Roman" w:hAnsi="Times New Roman" w:cs="Times New Roman"/>
          <w:b/>
          <w:sz w:val="24"/>
          <w:szCs w:val="24"/>
        </w:rPr>
      </w:pPr>
      <w:r w:rsidRPr="00E05160">
        <w:rPr>
          <w:rFonts w:ascii="Times New Roman" w:hAnsi="Times New Roman" w:cs="Times New Roman"/>
          <w:b/>
          <w:sz w:val="24"/>
          <w:szCs w:val="24"/>
        </w:rPr>
        <w:t>a) Türk Milli Eğitiminin Genel Amaçları</w:t>
      </w:r>
    </w:p>
    <w:p w:rsidR="00736A5C" w:rsidRPr="00E05160" w:rsidRDefault="00736A5C" w:rsidP="00736A5C">
      <w:pPr>
        <w:pStyle w:val="ListeParagraf"/>
        <w:spacing w:line="276" w:lineRule="auto"/>
        <w:rPr>
          <w:rFonts w:ascii="Times New Roman" w:hAnsi="Times New Roman" w:cs="Times New Roman"/>
          <w:b/>
          <w:sz w:val="24"/>
          <w:szCs w:val="24"/>
        </w:rPr>
      </w:pPr>
      <w:r w:rsidRPr="00E05160">
        <w:rPr>
          <w:rFonts w:ascii="Times New Roman" w:hAnsi="Times New Roman" w:cs="Times New Roman"/>
          <w:b/>
          <w:sz w:val="24"/>
          <w:szCs w:val="24"/>
        </w:rPr>
        <w:t>b) Türk Milli Eğitiminin Özel Amaçları</w:t>
      </w:r>
    </w:p>
    <w:p w:rsidR="00736A5C" w:rsidRPr="00E05160" w:rsidRDefault="00736A5C" w:rsidP="00736A5C">
      <w:pPr>
        <w:pStyle w:val="ListeParagraf"/>
        <w:spacing w:line="276" w:lineRule="auto"/>
        <w:rPr>
          <w:rFonts w:ascii="Times New Roman" w:hAnsi="Times New Roman" w:cs="Times New Roman"/>
          <w:b/>
          <w:sz w:val="24"/>
          <w:szCs w:val="24"/>
        </w:rPr>
      </w:pPr>
      <w:r w:rsidRPr="00E05160">
        <w:rPr>
          <w:rFonts w:ascii="Times New Roman" w:hAnsi="Times New Roman" w:cs="Times New Roman"/>
          <w:b/>
          <w:sz w:val="24"/>
          <w:szCs w:val="24"/>
        </w:rPr>
        <w:t>c)  Milli Eğitim Bakanlığı Ortaöğretim Kurumları Yönetmeliği Ortaöğretim Kurumlarının Amaçları</w:t>
      </w:r>
    </w:p>
    <w:p w:rsidR="00736A5C" w:rsidRDefault="00736A5C" w:rsidP="00736A5C">
      <w:pPr>
        <w:pStyle w:val="ListeParagraf"/>
        <w:spacing w:line="276" w:lineRule="auto"/>
        <w:rPr>
          <w:rFonts w:ascii="Times New Roman" w:hAnsi="Times New Roman" w:cs="Times New Roman"/>
          <w:b/>
          <w:sz w:val="24"/>
          <w:szCs w:val="24"/>
        </w:rPr>
      </w:pPr>
      <w:r w:rsidRPr="00E05160">
        <w:rPr>
          <w:rFonts w:ascii="Times New Roman" w:hAnsi="Times New Roman" w:cs="Times New Roman"/>
          <w:b/>
          <w:sz w:val="24"/>
          <w:szCs w:val="24"/>
        </w:rPr>
        <w:t>d) Yabancı dil öğretiminin amaçlarının gözden geçirilmesi.</w:t>
      </w:r>
    </w:p>
    <w:p w:rsidR="0008388E" w:rsidRPr="004B12FA" w:rsidRDefault="004A6516" w:rsidP="004A6516">
      <w:pPr>
        <w:spacing w:line="276" w:lineRule="auto"/>
        <w:rPr>
          <w:rFonts w:ascii="Times New Roman" w:hAnsi="Times New Roman" w:cs="Times New Roman"/>
          <w:b/>
          <w:sz w:val="24"/>
          <w:szCs w:val="24"/>
        </w:rPr>
      </w:pPr>
      <w:r>
        <w:rPr>
          <w:rFonts w:ascii="Times New Roman" w:hAnsi="Times New Roman" w:cs="Times New Roman"/>
          <w:b/>
          <w:sz w:val="24"/>
          <w:szCs w:val="24"/>
        </w:rPr>
        <w:t>3.</w:t>
      </w:r>
      <w:r w:rsidR="004B12FA">
        <w:rPr>
          <w:rFonts w:ascii="Times New Roman" w:hAnsi="Times New Roman" w:cs="Times New Roman"/>
          <w:b/>
          <w:sz w:val="24"/>
          <w:szCs w:val="24"/>
        </w:rPr>
        <w:t xml:space="preserve">  </w:t>
      </w:r>
      <w:r w:rsidR="0008388E" w:rsidRPr="004B12FA">
        <w:rPr>
          <w:rFonts w:ascii="Times New Roman" w:eastAsia="Calibri" w:hAnsi="Times New Roman" w:cs="Times New Roman"/>
          <w:b/>
          <w:sz w:val="24"/>
          <w:szCs w:val="24"/>
        </w:rPr>
        <w:t xml:space="preserve">Öğretim programlarında yer alması gereken Atatürkçülükle ilgili konular üzerinde durularak </w:t>
      </w:r>
      <w:r w:rsidR="004B12FA">
        <w:rPr>
          <w:rFonts w:ascii="Times New Roman" w:eastAsia="Calibri" w:hAnsi="Times New Roman" w:cs="Times New Roman"/>
          <w:b/>
          <w:sz w:val="24"/>
          <w:szCs w:val="24"/>
        </w:rPr>
        <w:t xml:space="preserve">       </w:t>
      </w:r>
      <w:r w:rsidR="0008388E" w:rsidRPr="004B12FA">
        <w:rPr>
          <w:rFonts w:ascii="Times New Roman" w:eastAsia="Calibri" w:hAnsi="Times New Roman" w:cs="Times New Roman"/>
          <w:b/>
          <w:sz w:val="24"/>
          <w:szCs w:val="24"/>
        </w:rPr>
        <w:t>çalışmaların buna göre planlanması</w:t>
      </w:r>
    </w:p>
    <w:p w:rsidR="00F710E5" w:rsidRDefault="00F710E5" w:rsidP="00A07543">
      <w:pPr>
        <w:pStyle w:val="Default"/>
        <w:spacing w:after="145"/>
        <w:ind w:left="708" w:hanging="708"/>
        <w:rPr>
          <w:rFonts w:ascii="Times New Roman" w:eastAsia="Arial Unicode MS" w:hAnsi="Times New Roman" w:cs="Times New Roman"/>
          <w:b/>
        </w:rPr>
      </w:pPr>
      <w:r w:rsidRPr="00F710E5">
        <w:rPr>
          <w:rFonts w:ascii="Times New Roman" w:eastAsia="Arial Unicode MS" w:hAnsi="Times New Roman" w:cs="Times New Roman"/>
          <w:b/>
        </w:rPr>
        <w:t xml:space="preserve">4. Yenilen Öğretim  programların </w:t>
      </w:r>
      <w:proofErr w:type="gramStart"/>
      <w:r w:rsidRPr="00F710E5">
        <w:rPr>
          <w:rFonts w:ascii="Times New Roman" w:eastAsia="Arial Unicode MS" w:hAnsi="Times New Roman" w:cs="Times New Roman"/>
          <w:b/>
        </w:rPr>
        <w:t>incelenmesi,programların</w:t>
      </w:r>
      <w:proofErr w:type="gramEnd"/>
      <w:r w:rsidRPr="00F710E5">
        <w:rPr>
          <w:rFonts w:ascii="Times New Roman" w:eastAsia="Arial Unicode MS" w:hAnsi="Times New Roman" w:cs="Times New Roman"/>
          <w:b/>
        </w:rPr>
        <w:t xml:space="preserve"> çevre özellikleri de dikkate alınarak amacına ve içeriğine uygun olarak uygulanması ,yıllık plan ve ders planlarının hazırlanması ve uygulanması konu ve kazanım ağırlıklarının belirlenmesi.</w:t>
      </w:r>
    </w:p>
    <w:p w:rsidR="00A07543" w:rsidRPr="002F6A8D" w:rsidRDefault="002F6A8D" w:rsidP="00A07543">
      <w:pPr>
        <w:pStyle w:val="Default"/>
        <w:spacing w:after="145"/>
        <w:ind w:left="708" w:hanging="708"/>
        <w:rPr>
          <w:rFonts w:ascii="Times New Roman" w:eastAsia="Arial Unicode MS" w:hAnsi="Times New Roman" w:cs="Times New Roman"/>
          <w:b/>
        </w:rPr>
      </w:pPr>
      <w:r w:rsidRPr="002F6A8D">
        <w:rPr>
          <w:rFonts w:ascii="Times New Roman" w:eastAsia="Arial Unicode MS" w:hAnsi="Times New Roman" w:cs="Times New Roman"/>
          <w:b/>
        </w:rPr>
        <w:t>5</w:t>
      </w:r>
      <w:r w:rsidR="00A07543" w:rsidRPr="002F6A8D">
        <w:rPr>
          <w:rFonts w:ascii="Times New Roman" w:eastAsia="Arial Unicode MS" w:hAnsi="Times New Roman" w:cs="Times New Roman"/>
          <w:b/>
        </w:rPr>
        <w:t xml:space="preserve">) </w:t>
      </w:r>
      <w:r w:rsidR="00A07543" w:rsidRPr="002F6A8D">
        <w:rPr>
          <w:rFonts w:ascii="Times New Roman" w:eastAsia="Arial Unicode MS" w:hAnsi="Times New Roman" w:cs="Times New Roman"/>
          <w:b/>
        </w:rPr>
        <w:tab/>
        <w:t xml:space="preserve">Derslerin işlenişinde uygulanacak öğretim yöntem ve tekniklerin, derslerin daha verimli işlenebilmesi için ihtiyaç duyulan kitap araç gereç ve benzeri öğretim materyallerinin </w:t>
      </w:r>
      <w:proofErr w:type="gramStart"/>
      <w:r w:rsidR="00A07543" w:rsidRPr="002F6A8D">
        <w:rPr>
          <w:rFonts w:ascii="Times New Roman" w:eastAsia="Arial Unicode MS" w:hAnsi="Times New Roman" w:cs="Times New Roman"/>
          <w:b/>
        </w:rPr>
        <w:t>belirlenmesi .</w:t>
      </w:r>
      <w:proofErr w:type="gramEnd"/>
    </w:p>
    <w:p w:rsidR="00A07543" w:rsidRPr="004A6516" w:rsidRDefault="004A6516" w:rsidP="00A07543">
      <w:pPr>
        <w:spacing w:line="276" w:lineRule="auto"/>
        <w:rPr>
          <w:rFonts w:ascii="Times New Roman" w:hAnsi="Times New Roman" w:cs="Times New Roman"/>
          <w:b/>
          <w:sz w:val="24"/>
          <w:szCs w:val="24"/>
        </w:rPr>
      </w:pPr>
      <w:r w:rsidRPr="004A6516">
        <w:rPr>
          <w:rFonts w:ascii="Times New Roman" w:hAnsi="Times New Roman" w:cs="Times New Roman"/>
          <w:b/>
          <w:sz w:val="24"/>
          <w:szCs w:val="24"/>
        </w:rPr>
        <w:t>6.</w:t>
      </w:r>
      <w:r w:rsidR="00A07543" w:rsidRPr="004A6516">
        <w:rPr>
          <w:rFonts w:ascii="Times New Roman" w:hAnsi="Times New Roman" w:cs="Times New Roman"/>
          <w:b/>
          <w:sz w:val="24"/>
          <w:szCs w:val="24"/>
        </w:rPr>
        <w:tab/>
        <w:t>Zümre ve alanlar arası işbirliği,</w:t>
      </w:r>
    </w:p>
    <w:p w:rsidR="00A07543" w:rsidRPr="004A6516" w:rsidRDefault="004A6516" w:rsidP="00A07543">
      <w:pPr>
        <w:spacing w:line="276" w:lineRule="auto"/>
        <w:rPr>
          <w:rFonts w:ascii="Times New Roman" w:hAnsi="Times New Roman" w:cs="Times New Roman"/>
          <w:b/>
          <w:sz w:val="24"/>
          <w:szCs w:val="24"/>
        </w:rPr>
      </w:pPr>
      <w:r w:rsidRPr="004A6516">
        <w:rPr>
          <w:rFonts w:ascii="Times New Roman" w:hAnsi="Times New Roman" w:cs="Times New Roman"/>
          <w:b/>
          <w:sz w:val="24"/>
          <w:szCs w:val="24"/>
        </w:rPr>
        <w:t>7.</w:t>
      </w:r>
      <w:r w:rsidR="00A07543" w:rsidRPr="004A6516">
        <w:rPr>
          <w:rFonts w:ascii="Times New Roman" w:hAnsi="Times New Roman" w:cs="Times New Roman"/>
          <w:b/>
          <w:sz w:val="24"/>
          <w:szCs w:val="24"/>
        </w:rPr>
        <w:tab/>
        <w:t>İş sağlığı ve güvenliği,</w:t>
      </w:r>
    </w:p>
    <w:p w:rsidR="00A07543" w:rsidRPr="00E05160" w:rsidRDefault="004A6516" w:rsidP="00A07543">
      <w:pPr>
        <w:spacing w:line="276" w:lineRule="auto"/>
        <w:rPr>
          <w:rFonts w:ascii="Times New Roman" w:hAnsi="Times New Roman" w:cs="Times New Roman"/>
          <w:b/>
          <w:sz w:val="24"/>
          <w:szCs w:val="24"/>
        </w:rPr>
      </w:pPr>
      <w:r>
        <w:rPr>
          <w:rFonts w:ascii="Times New Roman" w:hAnsi="Times New Roman" w:cs="Times New Roman"/>
          <w:b/>
          <w:sz w:val="24"/>
          <w:szCs w:val="24"/>
        </w:rPr>
        <w:t>8.</w:t>
      </w:r>
      <w:r w:rsidR="00A07543" w:rsidRPr="00E05160">
        <w:rPr>
          <w:rFonts w:ascii="Times New Roman" w:hAnsi="Times New Roman" w:cs="Times New Roman"/>
          <w:b/>
          <w:sz w:val="24"/>
          <w:szCs w:val="24"/>
        </w:rPr>
        <w:t xml:space="preserve"> </w:t>
      </w:r>
      <w:r w:rsidR="00A07543" w:rsidRPr="00E05160">
        <w:rPr>
          <w:rFonts w:ascii="Times New Roman" w:hAnsi="Times New Roman" w:cs="Times New Roman"/>
          <w:b/>
          <w:sz w:val="24"/>
          <w:szCs w:val="24"/>
        </w:rPr>
        <w:tab/>
        <w:t>Ölçme Değerlendirmede uygulama birliğinin sağlanması ve Uygulamalı Sınavlar,</w:t>
      </w:r>
    </w:p>
    <w:p w:rsidR="000273BD" w:rsidRDefault="000273BD" w:rsidP="00A07543">
      <w:pPr>
        <w:spacing w:line="276" w:lineRule="auto"/>
        <w:rPr>
          <w:rFonts w:ascii="Times New Roman" w:hAnsi="Times New Roman" w:cs="Times New Roman"/>
          <w:b/>
          <w:sz w:val="24"/>
          <w:szCs w:val="24"/>
        </w:rPr>
      </w:pPr>
      <w:r w:rsidRPr="000273BD">
        <w:rPr>
          <w:rFonts w:ascii="Times New Roman" w:hAnsi="Times New Roman" w:cs="Times New Roman"/>
          <w:b/>
          <w:sz w:val="24"/>
          <w:szCs w:val="24"/>
        </w:rPr>
        <w:t>9.</w:t>
      </w:r>
      <w:r w:rsidRPr="000273BD">
        <w:rPr>
          <w:rFonts w:ascii="Times New Roman" w:hAnsi="Times New Roman" w:cs="Times New Roman"/>
          <w:b/>
          <w:sz w:val="24"/>
          <w:szCs w:val="24"/>
        </w:rPr>
        <w:tab/>
      </w:r>
      <w:r w:rsidRPr="000273BD">
        <w:rPr>
          <w:rFonts w:ascii="Times New Roman" w:eastAsia="Calibri" w:hAnsi="Times New Roman" w:cs="Times New Roman"/>
          <w:b/>
          <w:sz w:val="24"/>
          <w:szCs w:val="24"/>
        </w:rPr>
        <w:t>Dyned İngilizce Dil Eğitim Sisteminin değerlendirilmesi</w:t>
      </w:r>
    </w:p>
    <w:p w:rsidR="00A07543" w:rsidRDefault="000273BD" w:rsidP="00A07543">
      <w:pPr>
        <w:spacing w:line="276" w:lineRule="auto"/>
        <w:rPr>
          <w:rFonts w:ascii="Times New Roman" w:hAnsi="Times New Roman" w:cs="Times New Roman"/>
          <w:b/>
          <w:sz w:val="24"/>
          <w:szCs w:val="24"/>
        </w:rPr>
      </w:pPr>
      <w:r>
        <w:rPr>
          <w:rFonts w:ascii="Times New Roman" w:hAnsi="Times New Roman" w:cs="Times New Roman"/>
          <w:b/>
          <w:sz w:val="24"/>
          <w:szCs w:val="24"/>
        </w:rPr>
        <w:t>10</w:t>
      </w:r>
      <w:r w:rsidR="004A6516" w:rsidRPr="00F710E5">
        <w:rPr>
          <w:rFonts w:ascii="Times New Roman" w:hAnsi="Times New Roman" w:cs="Times New Roman"/>
          <w:b/>
          <w:sz w:val="24"/>
          <w:szCs w:val="24"/>
        </w:rPr>
        <w:t>.</w:t>
      </w:r>
      <w:r w:rsidR="00A07543" w:rsidRPr="00F710E5">
        <w:rPr>
          <w:rFonts w:ascii="Times New Roman" w:hAnsi="Times New Roman" w:cs="Times New Roman"/>
          <w:b/>
          <w:sz w:val="24"/>
          <w:szCs w:val="24"/>
        </w:rPr>
        <w:t xml:space="preserve"> </w:t>
      </w:r>
      <w:r w:rsidR="00A07543" w:rsidRPr="00F710E5">
        <w:rPr>
          <w:rFonts w:ascii="Times New Roman" w:hAnsi="Times New Roman" w:cs="Times New Roman"/>
          <w:b/>
          <w:sz w:val="24"/>
          <w:szCs w:val="24"/>
        </w:rPr>
        <w:tab/>
        <w:t>Dilek ve temenniler,</w:t>
      </w:r>
    </w:p>
    <w:p w:rsidR="009F6796" w:rsidRDefault="009F6796" w:rsidP="00A07543">
      <w:pPr>
        <w:spacing w:line="276" w:lineRule="auto"/>
        <w:rPr>
          <w:rFonts w:ascii="Times New Roman" w:hAnsi="Times New Roman" w:cs="Times New Roman"/>
          <w:b/>
          <w:sz w:val="24"/>
          <w:szCs w:val="24"/>
        </w:rPr>
      </w:pPr>
    </w:p>
    <w:p w:rsidR="008C48A1" w:rsidRDefault="008C48A1" w:rsidP="00F609A0">
      <w:pPr>
        <w:rPr>
          <w:rFonts w:ascii="Times New Roman" w:hAnsi="Times New Roman" w:cs="Times New Roman"/>
          <w:sz w:val="24"/>
          <w:szCs w:val="24"/>
        </w:rPr>
      </w:pPr>
    </w:p>
    <w:p w:rsidR="00D07D24" w:rsidRDefault="00D07D24" w:rsidP="00F609A0">
      <w:pPr>
        <w:rPr>
          <w:rFonts w:ascii="Times New Roman" w:hAnsi="Times New Roman" w:cs="Times New Roman"/>
          <w:sz w:val="24"/>
          <w:szCs w:val="24"/>
        </w:rPr>
      </w:pPr>
    </w:p>
    <w:p w:rsidR="00D07D24" w:rsidRDefault="00D07D24" w:rsidP="00F609A0">
      <w:pPr>
        <w:rPr>
          <w:rFonts w:ascii="Times New Roman" w:hAnsi="Times New Roman" w:cs="Times New Roman"/>
          <w:sz w:val="24"/>
          <w:szCs w:val="24"/>
        </w:rPr>
      </w:pPr>
    </w:p>
    <w:p w:rsidR="00F710E5" w:rsidRDefault="00F710E5" w:rsidP="00F609A0">
      <w:pPr>
        <w:rPr>
          <w:rFonts w:ascii="Times New Roman" w:hAnsi="Times New Roman" w:cs="Times New Roman"/>
          <w:sz w:val="24"/>
          <w:szCs w:val="24"/>
        </w:rPr>
      </w:pPr>
    </w:p>
    <w:p w:rsidR="00F609A0" w:rsidRPr="00F609A0" w:rsidRDefault="00F609A0" w:rsidP="00F609A0">
      <w:pPr>
        <w:rPr>
          <w:rFonts w:ascii="Times New Roman" w:hAnsi="Times New Roman" w:cs="Times New Roman"/>
          <w:sz w:val="24"/>
          <w:szCs w:val="24"/>
        </w:rPr>
      </w:pPr>
      <w:r w:rsidRPr="00F609A0">
        <w:rPr>
          <w:rFonts w:ascii="Times New Roman" w:hAnsi="Times New Roman" w:cs="Times New Roman"/>
          <w:sz w:val="24"/>
          <w:szCs w:val="24"/>
        </w:rPr>
        <w:lastRenderedPageBreak/>
        <w:t>GÜNDEM MADDELERİNİN GÖRÜŞÜLMESİ:</w:t>
      </w:r>
    </w:p>
    <w:p w:rsidR="00F609A0" w:rsidRPr="00F609A0" w:rsidRDefault="00F609A0" w:rsidP="00F609A0">
      <w:pPr>
        <w:pStyle w:val="ListeParagraf"/>
        <w:numPr>
          <w:ilvl w:val="0"/>
          <w:numId w:val="4"/>
        </w:numPr>
        <w:spacing w:line="276" w:lineRule="auto"/>
        <w:rPr>
          <w:rFonts w:ascii="Times New Roman" w:hAnsi="Times New Roman" w:cs="Times New Roman"/>
          <w:b/>
          <w:sz w:val="24"/>
          <w:szCs w:val="24"/>
        </w:rPr>
      </w:pPr>
      <w:r w:rsidRPr="00F609A0">
        <w:rPr>
          <w:rFonts w:ascii="Times New Roman" w:hAnsi="Times New Roman" w:cs="Times New Roman"/>
          <w:b/>
          <w:sz w:val="24"/>
          <w:szCs w:val="24"/>
        </w:rPr>
        <w:t>Açılış, yoklama ve zümre başkanı ile kurul yazmanının seçimi</w:t>
      </w:r>
      <w:r>
        <w:rPr>
          <w:rFonts w:ascii="Times New Roman" w:hAnsi="Times New Roman" w:cs="Times New Roman"/>
          <w:b/>
          <w:sz w:val="24"/>
          <w:szCs w:val="24"/>
        </w:rPr>
        <w:t>.</w:t>
      </w:r>
    </w:p>
    <w:p w:rsidR="00F609A0" w:rsidRPr="00F609A0" w:rsidRDefault="00F609A0" w:rsidP="00F609A0">
      <w:pPr>
        <w:rPr>
          <w:rFonts w:ascii="Times New Roman" w:hAnsi="Times New Roman" w:cs="Times New Roman"/>
          <w:sz w:val="24"/>
          <w:szCs w:val="24"/>
        </w:rPr>
      </w:pPr>
      <w:r w:rsidRPr="00F609A0">
        <w:rPr>
          <w:rFonts w:ascii="Times New Roman" w:hAnsi="Times New Roman" w:cs="Times New Roman"/>
          <w:sz w:val="24"/>
          <w:szCs w:val="24"/>
        </w:rPr>
        <w:t>Toplantı Okul Müdürü Kad</w:t>
      </w:r>
      <w:r w:rsidR="008C48A1">
        <w:rPr>
          <w:rFonts w:ascii="Times New Roman" w:hAnsi="Times New Roman" w:cs="Times New Roman"/>
          <w:sz w:val="24"/>
          <w:szCs w:val="24"/>
        </w:rPr>
        <w:t>riye Yiğit GÖKKAYA</w:t>
      </w:r>
      <w:r w:rsidRPr="00F609A0">
        <w:rPr>
          <w:rFonts w:ascii="Times New Roman" w:hAnsi="Times New Roman" w:cs="Times New Roman"/>
          <w:sz w:val="24"/>
          <w:szCs w:val="24"/>
        </w:rPr>
        <w:t xml:space="preserve">  başkanlığında iyi dilek ve temennilerle başladı. Yapılan yoklamada tüm İngilizce öğretmenlerinin toplantıda hazır bulunduğu görüldü. Zümre Başkanlığına </w:t>
      </w:r>
      <w:r w:rsidR="000273BD">
        <w:rPr>
          <w:rFonts w:ascii="Times New Roman" w:hAnsi="Times New Roman" w:cs="Times New Roman"/>
          <w:sz w:val="24"/>
          <w:szCs w:val="24"/>
        </w:rPr>
        <w:t>Hasan SABİTOĞLU</w:t>
      </w:r>
      <w:r w:rsidRPr="00F609A0">
        <w:rPr>
          <w:rFonts w:ascii="Times New Roman" w:hAnsi="Times New Roman" w:cs="Times New Roman"/>
          <w:sz w:val="24"/>
          <w:szCs w:val="24"/>
        </w:rPr>
        <w:t xml:space="preserve">, zümre yedek başkanlığına </w:t>
      </w:r>
      <w:r w:rsidR="000273BD">
        <w:rPr>
          <w:rFonts w:ascii="Times New Roman" w:hAnsi="Times New Roman" w:cs="Times New Roman"/>
          <w:sz w:val="24"/>
          <w:szCs w:val="24"/>
        </w:rPr>
        <w:t>Ayşe ABACI</w:t>
      </w:r>
      <w:r w:rsidRPr="00F609A0">
        <w:rPr>
          <w:rFonts w:ascii="Times New Roman" w:hAnsi="Times New Roman" w:cs="Times New Roman"/>
          <w:sz w:val="24"/>
          <w:szCs w:val="24"/>
        </w:rPr>
        <w:t xml:space="preserve">,  kurul yazmanlığına ise </w:t>
      </w:r>
      <w:r w:rsidR="000273BD">
        <w:rPr>
          <w:rFonts w:ascii="Times New Roman" w:hAnsi="Times New Roman" w:cs="Times New Roman"/>
          <w:sz w:val="24"/>
          <w:szCs w:val="24"/>
        </w:rPr>
        <w:t>Hamdi UZUN</w:t>
      </w:r>
      <w:r w:rsidRPr="00F609A0">
        <w:rPr>
          <w:rFonts w:ascii="Times New Roman" w:hAnsi="Times New Roman" w:cs="Times New Roman"/>
          <w:sz w:val="24"/>
          <w:szCs w:val="24"/>
        </w:rPr>
        <w:t xml:space="preserve"> oy birliği ile seçildi.</w:t>
      </w:r>
    </w:p>
    <w:p w:rsidR="00A07543" w:rsidRPr="002F6A8D" w:rsidRDefault="00F609A0" w:rsidP="00A07543">
      <w:pPr>
        <w:rPr>
          <w:rFonts w:ascii="Times New Roman" w:hAnsi="Times New Roman" w:cs="Times New Roman"/>
          <w:sz w:val="24"/>
          <w:szCs w:val="24"/>
        </w:rPr>
      </w:pPr>
      <w:r w:rsidRPr="00F609A0">
        <w:rPr>
          <w:rFonts w:ascii="Times New Roman" w:hAnsi="Times New Roman" w:cs="Times New Roman"/>
          <w:sz w:val="24"/>
          <w:szCs w:val="24"/>
        </w:rPr>
        <w:t>Zümre başkanı İngil</w:t>
      </w:r>
      <w:r w:rsidR="000273BD">
        <w:rPr>
          <w:rFonts w:ascii="Times New Roman" w:hAnsi="Times New Roman" w:cs="Times New Roman"/>
          <w:sz w:val="24"/>
          <w:szCs w:val="24"/>
        </w:rPr>
        <w:t>B</w:t>
      </w:r>
      <w:r w:rsidRPr="00F609A0">
        <w:rPr>
          <w:rFonts w:ascii="Times New Roman" w:hAnsi="Times New Roman" w:cs="Times New Roman"/>
          <w:sz w:val="24"/>
          <w:szCs w:val="24"/>
        </w:rPr>
        <w:t xml:space="preserve">izce Öğretmeni </w:t>
      </w:r>
      <w:r w:rsidR="000273BD">
        <w:rPr>
          <w:rFonts w:ascii="Times New Roman" w:hAnsi="Times New Roman" w:cs="Times New Roman"/>
          <w:sz w:val="24"/>
          <w:szCs w:val="24"/>
        </w:rPr>
        <w:t xml:space="preserve">Hasan SABİTOĞLU </w:t>
      </w:r>
      <w:r>
        <w:rPr>
          <w:rFonts w:ascii="Times New Roman" w:hAnsi="Times New Roman" w:cs="Times New Roman"/>
          <w:sz w:val="24"/>
          <w:szCs w:val="24"/>
        </w:rPr>
        <w:t>Eği</w:t>
      </w:r>
      <w:r w:rsidR="008C48A1">
        <w:rPr>
          <w:rFonts w:ascii="Times New Roman" w:hAnsi="Times New Roman" w:cs="Times New Roman"/>
          <w:sz w:val="24"/>
          <w:szCs w:val="24"/>
        </w:rPr>
        <w:t>tim kurulları ve zümrelerinde 2</w:t>
      </w:r>
      <w:r>
        <w:rPr>
          <w:rFonts w:ascii="Times New Roman" w:hAnsi="Times New Roman" w:cs="Times New Roman"/>
          <w:sz w:val="24"/>
          <w:szCs w:val="24"/>
        </w:rPr>
        <w:t>5 Ağustos 2017 de yapılan</w:t>
      </w:r>
      <w:r w:rsidRPr="00F609A0">
        <w:rPr>
          <w:rFonts w:ascii="Times New Roman" w:hAnsi="Times New Roman" w:cs="Times New Roman"/>
          <w:sz w:val="24"/>
          <w:szCs w:val="24"/>
        </w:rPr>
        <w:t xml:space="preserve"> </w:t>
      </w:r>
      <w:r>
        <w:rPr>
          <w:rFonts w:ascii="Times New Roman" w:hAnsi="Times New Roman" w:cs="Times New Roman"/>
          <w:sz w:val="24"/>
          <w:szCs w:val="24"/>
        </w:rPr>
        <w:t>değişiklikle bundan sonra düzenlenecek olan il zümrelerinin Ülkemize ve İlimize katkı sağlaması temennisiyle toplantıya başladı.</w:t>
      </w:r>
    </w:p>
    <w:p w:rsidR="00A07543" w:rsidRPr="002F6A8D" w:rsidRDefault="00A07543" w:rsidP="00A07543">
      <w:pPr>
        <w:rPr>
          <w:rFonts w:ascii="Times New Roman" w:hAnsi="Times New Roman" w:cs="Times New Roman"/>
          <w:sz w:val="24"/>
          <w:szCs w:val="24"/>
        </w:rPr>
      </w:pPr>
    </w:p>
    <w:p w:rsidR="00736A5C" w:rsidRPr="00736A5C" w:rsidRDefault="00736A5C" w:rsidP="00736A5C">
      <w:pPr>
        <w:rPr>
          <w:rFonts w:ascii="Times New Roman" w:hAnsi="Times New Roman" w:cs="Times New Roman"/>
          <w:b/>
          <w:sz w:val="24"/>
          <w:szCs w:val="24"/>
        </w:rPr>
      </w:pPr>
      <w:r w:rsidRPr="00736A5C">
        <w:rPr>
          <w:rFonts w:ascii="Times New Roman" w:hAnsi="Times New Roman" w:cs="Times New Roman"/>
          <w:b/>
          <w:sz w:val="24"/>
          <w:szCs w:val="24"/>
        </w:rPr>
        <w:t xml:space="preserve">2. Eğitim öğretim ve İngilizce öğretimi ile ilgili mevzuatlar okundu.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 xml:space="preserve">a) Milli Eğitim Temel Kanunu incelenerek </w:t>
      </w:r>
      <w:r w:rsidR="000273BD">
        <w:rPr>
          <w:rFonts w:ascii="Times New Roman" w:hAnsi="Times New Roman" w:cs="Times New Roman"/>
          <w:sz w:val="24"/>
          <w:szCs w:val="24"/>
        </w:rPr>
        <w:t>Hüseyin DEĞERLİ</w:t>
      </w:r>
      <w:r w:rsidRPr="00736A5C">
        <w:rPr>
          <w:rFonts w:ascii="Times New Roman" w:hAnsi="Times New Roman" w:cs="Times New Roman"/>
          <w:sz w:val="24"/>
          <w:szCs w:val="24"/>
        </w:rPr>
        <w:t xml:space="preserve"> tarafından Türk Milli Eğitiminin Genel Amaçları (Madde:2) okundu.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 xml:space="preserve">Madde 2 - Türk Milli Eğitiminin genel amacı, Türk Milletinin bütün fertlerini,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 xml:space="preserve">1. (Değişik: 16/6/1983 - 2842/1 md.) Atatürk inkılap ve ilkelerine ve Anayasada ifadesini bulan Atatürk milliyetçiliğine bağlı;Türk Milletinin milli, ahlaki, insani, manevi ve kültürel değerlerini benimseyen, koruyan ve geliştiren; ailesini, vatanını, milletini seven ve daima yüceltmeye çalışan ;insan haklarına ve Anayasanın başlangıcındaki temel ilkelere dayanan demokratik, laik ve sosyal bir hukuk Devleti olan Türkiye Cumhuriyetine karşı görev ve sorumluluklarını bilen ve bunları davranış haline getirmiş yurttaşlar olarak yetiştirmek;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2. Beden, zihin, ahlak, ruh ve duygu bakımlarından dengeli ve sağlıklı şekilde gelişmiş bir kişiliğe ve karaktere, hür ve bilimsel düşünme gücüne, geniş bir dünya görüşüne sahip, insan haklarına saygılı, kişilik ve teşebbüse değer veren, topluma karşı sorumluluk duyan; yapıcı, yaratıcı ve verimli kişiler olarak yetiştirmek;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 xml:space="preserve">3. İlgi, istidat ve kabiliyetlerini geliştirerek gerekli bilgi, beceri, davranışlar ve birlikte iş görme alışkanlığı kazandırmak suretiyle hayata hazırlamak ve onların, kendilerini mutlu kılacak ve toplumun mutluluğuna katkıda bulunacak bir meslek sahibi olmalarını sağlamak;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 xml:space="preserve">Böylece bir yandan Türk vatandaşlarının ve Türk toplumunun refah ve mutluluğunu artırmak; öte yandan milli birlik ve bütünlük içinde iktisadi, sosyal ve kültürel kalkınmayı desteklemek ve hızlandırmak ve nihayet Türk Milletini çağdaş uygarlığın yapıcı, yaratıcı, seçkin bir ortağı yapmaktır.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b/>
          <w:sz w:val="24"/>
          <w:szCs w:val="24"/>
        </w:rPr>
        <w:t>b) Türk Milli Eğitiminin Özel Amaçları (Madde:3-15)</w:t>
      </w:r>
      <w:r w:rsidRPr="00736A5C">
        <w:rPr>
          <w:rFonts w:ascii="Times New Roman" w:hAnsi="Times New Roman" w:cs="Times New Roman"/>
          <w:sz w:val="24"/>
          <w:szCs w:val="24"/>
        </w:rPr>
        <w:t xml:space="preserve"> </w:t>
      </w:r>
      <w:r w:rsidR="000273BD">
        <w:rPr>
          <w:rFonts w:ascii="Times New Roman" w:hAnsi="Times New Roman" w:cs="Times New Roman"/>
          <w:sz w:val="24"/>
          <w:szCs w:val="24"/>
        </w:rPr>
        <w:t>Sündüs İNCİR</w:t>
      </w:r>
      <w:r w:rsidRPr="00736A5C">
        <w:rPr>
          <w:rFonts w:ascii="Times New Roman" w:hAnsi="Times New Roman" w:cs="Times New Roman"/>
          <w:sz w:val="24"/>
          <w:szCs w:val="24"/>
        </w:rPr>
        <w:t xml:space="preserve"> tarafından okundu.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Özel amaçlar:  Madde 3 – Türk eğitim ve öğretim sistemi, bu genel amaçları gerçekleştirecek şekilde düzenlenir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ve çeşitli derece ve türdeki eğitim kurumlarının özel amaçları, genel amaçlara ve aşağıda sıralanan temel ilkelere uygun olarak tespit edilir.</w:t>
      </w:r>
    </w:p>
    <w:p w:rsidR="00736A5C" w:rsidRPr="00E20CB0" w:rsidRDefault="00736A5C" w:rsidP="00736A5C">
      <w:pPr>
        <w:rPr>
          <w:rFonts w:ascii="Times New Roman" w:hAnsi="Times New Roman" w:cs="Times New Roman"/>
          <w:b/>
          <w:sz w:val="24"/>
          <w:szCs w:val="24"/>
          <w:u w:val="single"/>
        </w:rPr>
      </w:pPr>
      <w:r w:rsidRPr="00E20CB0">
        <w:rPr>
          <w:rFonts w:ascii="Times New Roman" w:hAnsi="Times New Roman" w:cs="Times New Roman"/>
          <w:b/>
          <w:sz w:val="24"/>
          <w:szCs w:val="24"/>
          <w:u w:val="single"/>
        </w:rPr>
        <w:t>İKİNCİ BÖLÜM</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Türk Milli Eğitiminin Temel İlkeleri</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I – Genellik ve eşitlik: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Madde 4 – Eğitim kurumları dil, ırk, cinsiyet ve din ayırımı gözetilmeksizin herkese açıktır. Eğitimde hiçbir kişiye, aileye, zümreye veya sınıfa imtiyaz tanınamaz.</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II – Ferdin ve toplumun ihtiyaçları:</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lastRenderedPageBreak/>
        <w:t>Madde 5 –</w:t>
      </w:r>
      <w:r w:rsidRPr="00736A5C">
        <w:rPr>
          <w:rFonts w:ascii="Times New Roman" w:hAnsi="Times New Roman" w:cs="Times New Roman"/>
          <w:sz w:val="24"/>
          <w:szCs w:val="24"/>
        </w:rPr>
        <w:t xml:space="preserve"> Milli eğitim hizmeti, Türk vatandaşlarının istek ve kabiliyetleri ile Türk toplumunun ihtiyaçlarına göre düzenlenir.</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III – Yöneltme:</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6</w:t>
      </w:r>
      <w:r w:rsidRPr="00736A5C">
        <w:rPr>
          <w:rFonts w:ascii="Times New Roman" w:hAnsi="Times New Roman" w:cs="Times New Roman"/>
          <w:sz w:val="24"/>
          <w:szCs w:val="24"/>
        </w:rPr>
        <w:t xml:space="preserve"> – Fertler, eğitimleri süresince, ilgi, istidat ve kabiliyetleri ölçüsünde ve doğrultusunda çeşitli programlara veya okullara yöneltilerek yetiştirilirler.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(Değişik: 16/8/1997 - 4306/3 md.) Milli eğitim sistemi, her bakımdan, bu yöneltmeyi gerçekleştirecek biçimde düzenlenir. Bu amaçla, ortaöğretim kurumlarına, eğitim programlarının hedeflerine uygun düşecek şekilde hazırlık sınıfları konulabilir.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Yöneltmede ve başarının ölçülmesinde rehberlik hizmetlerinden ve objektif ölçme ve değerlendirme metotlarından yararlanılır.</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IV – Eğitim hakkı:</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7 –</w:t>
      </w:r>
      <w:r w:rsidRPr="00736A5C">
        <w:rPr>
          <w:rFonts w:ascii="Times New Roman" w:hAnsi="Times New Roman" w:cs="Times New Roman"/>
          <w:sz w:val="24"/>
          <w:szCs w:val="24"/>
        </w:rPr>
        <w:t xml:space="preserve"> İlköğretim görmek her Türk vatandaşının hakkıdır.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İlköğretim kurumlarından sonraki eğitim kurumlarından vatandaşlar ilgi, istidat ve kabiliyetleri ölçüsünde yararlanırlar.</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V – Fırsat ve imkan eşitliği:</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8 –</w:t>
      </w:r>
      <w:r w:rsidRPr="00736A5C">
        <w:rPr>
          <w:rFonts w:ascii="Times New Roman" w:hAnsi="Times New Roman" w:cs="Times New Roman"/>
          <w:sz w:val="24"/>
          <w:szCs w:val="24"/>
        </w:rPr>
        <w:t xml:space="preserve"> Eğitimde kadın, erkek herkese fırsat ve imkan eşitliği sağlanır.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Maddi imkanlardan yoksun başarılı öğrencilerin en yüksek eğitim kademelerine kadar öğrenim görmelerini sağlamak amacıyle parasız yatılılık, burs, kredi ve başka yollarla gerekli yardımlar yapılır.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Özel eğitime ve korunmaya muhtaç çocukları yetiştirmek için özel tedbirler alınır.</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VI – Süreklilik:</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9 –</w:t>
      </w:r>
      <w:r w:rsidRPr="00736A5C">
        <w:rPr>
          <w:rFonts w:ascii="Times New Roman" w:hAnsi="Times New Roman" w:cs="Times New Roman"/>
          <w:sz w:val="24"/>
          <w:szCs w:val="24"/>
        </w:rPr>
        <w:t xml:space="preserve"> Fertlerin genel ve mesleki eğitimlerinin hayat boyunca devam etmesi esastır.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Gençlerin eğitimi yanında, hayata ve iş alanlarına olumlu bir şekilde uymalarına yardımcı olmak üzere, yetişkinlerin sürekli eğitimini sağlamak için gerekli tedbirleri almak da bir eğitim görevidir.</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VII – Atatürk İnkılap ve İlkeleri ve Atatürk Milliyetçiliği:</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10 –</w:t>
      </w:r>
      <w:r w:rsidRPr="00736A5C">
        <w:rPr>
          <w:rFonts w:ascii="Times New Roman" w:hAnsi="Times New Roman" w:cs="Times New Roman"/>
          <w:sz w:val="24"/>
          <w:szCs w:val="24"/>
        </w:rPr>
        <w:t xml:space="preserve"> (Değişik: 16/6/1983 - 2842/2 md.)</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Eğitim sistemimizin her derece ve türü ile ilgili ders programlarının hazırlanıp uygulanmasında ve her türlü eğitim faaliyetlerinde Atatürk inkılap ve ilkeleri ve Anayasada ifadesini bulmuş olan Atatürk milliyetçiliği temel olarak alınır. Milli ahlak ve milli kültürün bozulup yozlaşmadan kendimize has şekli ile evrensel kültür içinde korunup geliştirilmesine ve öğretilmesine önem verilir.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Milli birlik ve bütünlüğün temel unsurlarından biri olarak Türk dilinin, eğitimin her kademesinde, özellikleri bozulmadan ve aşırılığa kaçılmadan öğretilmesine önem verilir; çağdaş eğitim ve bilim dili halinde zenginleşmesine çalışılır ve bu maksatla Atatürk Kültür, Dil ve Tarih Yüksek Kurumu ile işbirliği yapılarak Mili Eğitim Bakanlığınca gereken tedbirler alınır.</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VIII – Demokrasi eğitimi:</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11 –</w:t>
      </w:r>
      <w:r w:rsidRPr="00736A5C">
        <w:rPr>
          <w:rFonts w:ascii="Times New Roman" w:hAnsi="Times New Roman" w:cs="Times New Roman"/>
          <w:sz w:val="24"/>
          <w:szCs w:val="24"/>
        </w:rPr>
        <w:t xml:space="preserve"> (Değişik: 16/6/1983 - 2842/3 md.)</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 xml:space="preserve">Güçlü ve istikrarlı, hür ve demokratik bir toplum düzeninin gerçekleşmesi ve devamı için yurttaşların sahip olmaları gereken demokrasi bilincinin, yurt yönetimine ait bilgi, anlayış ve davranışlarla sorumluluk duygusunun ve manevi değerlere saygının, her türlü eğitim çalışmalarında öğrencilere kazandırılıp geliştirilmesine çalışılır; ancak, eğitim kurumlarında Anayasada ifadesini bulan Atatürk milliyetçiliğine </w:t>
      </w:r>
      <w:r w:rsidRPr="00736A5C">
        <w:rPr>
          <w:rFonts w:ascii="Times New Roman" w:hAnsi="Times New Roman" w:cs="Times New Roman"/>
          <w:sz w:val="24"/>
          <w:szCs w:val="24"/>
        </w:rPr>
        <w:lastRenderedPageBreak/>
        <w:t>aykırı siyasi ve ideolojik telkinler yapılmasına ve bu nitelikteki günlük siyasi olay ve tartışmalara karışılmasına hiçbir şekilde meydan verilmez.</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IX – Laiklik :</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12 –</w:t>
      </w:r>
      <w:r w:rsidRPr="00736A5C">
        <w:rPr>
          <w:rFonts w:ascii="Times New Roman" w:hAnsi="Times New Roman" w:cs="Times New Roman"/>
          <w:sz w:val="24"/>
          <w:szCs w:val="24"/>
        </w:rPr>
        <w:t xml:space="preserve"> (Değişik: 16/6/1983 - 2842/4 md.)</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Türk milli eğitiminde laiklik esastır. Din kültürü ve ahlak öğretimi ilköğretim okulları ile lise ve dengi okullarda okutulan zorunlu dersler arasında yer alır.</w:t>
      </w:r>
    </w:p>
    <w:p w:rsidR="00736A5C" w:rsidRPr="00E20CB0" w:rsidRDefault="00736A5C" w:rsidP="00736A5C">
      <w:pPr>
        <w:rPr>
          <w:rFonts w:ascii="Times New Roman" w:hAnsi="Times New Roman" w:cs="Times New Roman"/>
          <w:b/>
          <w:sz w:val="24"/>
          <w:szCs w:val="24"/>
        </w:rPr>
      </w:pPr>
      <w:r w:rsidRPr="00E20CB0">
        <w:rPr>
          <w:rFonts w:ascii="Times New Roman" w:hAnsi="Times New Roman" w:cs="Times New Roman"/>
          <w:b/>
          <w:sz w:val="24"/>
          <w:szCs w:val="24"/>
        </w:rPr>
        <w:t>X – Bilimsellik:</w:t>
      </w:r>
    </w:p>
    <w:p w:rsidR="00736A5C" w:rsidRPr="00736A5C" w:rsidRDefault="00736A5C" w:rsidP="00736A5C">
      <w:pPr>
        <w:rPr>
          <w:rFonts w:ascii="Times New Roman" w:hAnsi="Times New Roman" w:cs="Times New Roman"/>
          <w:sz w:val="24"/>
          <w:szCs w:val="24"/>
        </w:rPr>
      </w:pPr>
      <w:r w:rsidRPr="00E20CB0">
        <w:rPr>
          <w:rFonts w:ascii="Times New Roman" w:hAnsi="Times New Roman" w:cs="Times New Roman"/>
          <w:b/>
          <w:sz w:val="24"/>
          <w:szCs w:val="24"/>
        </w:rPr>
        <w:t>Madde 13 –</w:t>
      </w:r>
      <w:r w:rsidRPr="00736A5C">
        <w:rPr>
          <w:rFonts w:ascii="Times New Roman" w:hAnsi="Times New Roman" w:cs="Times New Roman"/>
          <w:sz w:val="24"/>
          <w:szCs w:val="24"/>
        </w:rPr>
        <w:t xml:space="preserve"> Her derece ve türdeki ders programları ve eğitim metotlarıyle ders araç ve gereçleri, bilimsel ve teknolojik esaslara ve yeniliklere, çevre ve ülke ihtiyaçlarına göre sürekli olarak geliştirilir.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Eğitimde verimliliğin artırılması ve sürekli olarak gelişme ve yenileşmenin sağlanması bilimsel araştırma ve değerlendirmelere dayalı olarak yapılır.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Bilgi ve teknoloji üretmek ve kültürümüzü geliştirmekle görevli eğitim kurumları gereğince donatılıp güçlendirilir; bu yöndeki çalışmalar maddi ve manevi bakımından teşvik edilir ve desteklenir.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XI – Planlılık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Madde 14 – Milli eğitimin gelişmesi iktisadi, sosyal ve kültürel kalkınma hedeflerine uygun olarak eğitim - insangücü - istihdam ilişkileri dikkate alınmak suretiyle, sanayileşme ve tarımda modernleşmede gerekli teknolojik gelişmeyi sağlayacak mesleki ve teknik eğitime ağırlık verecek biçimde planlanır ve gerçekleştirilir.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Mesleklerin kademeleri ve her kademenin unvan, yetki ve sorumlulukları kanunla tespit edilir ve her derece ve türdeki örgün ve yaygın mesleki eğitim kurumlarının kuruluş ve programları bu kademelere uygun olarak düzenlenir.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Eğitim kurumlarının yer, personel, bina, tesis ve ekleri, donatım, araç, gereç ve kapasiteleri ile ilgili standartlar önceden tespit edilir ve kurumların bu standartlara göre optimal büyüklükte kurulması ve verimli olarak işletilmesi sağlanır.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XII – Karma eğitim:</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Madde 15 – Okullarda kız ve erkek karma eğitim yapılması esastır. Ancak eğitimin türüne, imkan ve zorunluluklara göre bazı okullar yalnızca kız veya yalnızca erkek öğrencilere ayrılabilir.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b/>
          <w:sz w:val="24"/>
          <w:szCs w:val="24"/>
        </w:rPr>
        <w:t>c) Milli Eğitim Bakanlığı Ortaöğretim Kurumları Yönetmeliğinden Ortaöğretim kurumlarının amaçları</w:t>
      </w:r>
      <w:r w:rsidRPr="00736A5C">
        <w:rPr>
          <w:rFonts w:ascii="Times New Roman" w:hAnsi="Times New Roman" w:cs="Times New Roman"/>
          <w:sz w:val="24"/>
          <w:szCs w:val="24"/>
        </w:rPr>
        <w:t xml:space="preserve"> (Madde:7) </w:t>
      </w:r>
      <w:r w:rsidR="000273BD">
        <w:rPr>
          <w:rFonts w:ascii="Times New Roman" w:hAnsi="Times New Roman" w:cs="Times New Roman"/>
          <w:sz w:val="24"/>
          <w:szCs w:val="24"/>
        </w:rPr>
        <w:t>Özgen ŞAHİN BEKTAŞ</w:t>
      </w:r>
      <w:r w:rsidRPr="00736A5C">
        <w:rPr>
          <w:rFonts w:ascii="Times New Roman" w:hAnsi="Times New Roman" w:cs="Times New Roman"/>
          <w:sz w:val="24"/>
          <w:szCs w:val="24"/>
        </w:rPr>
        <w:t xml:space="preserve"> tarafından okundu.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Ortaöğretim kurumlarının amaçları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MADDE 7- (1) Ortaöğretim kurumları;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a) Öğrencileri bedenî, zihnî, ahlâkî, manevî, sosyal ve kültürel nitelikler yönünden geliştirmeyi, demokrasi ve insan haklarına saygılı olmayı, çağımızın gerektirdiği bilgi ve becerilerle donatarak geleceğe hazırlamayı,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b) Öğrencileri ortaöğretim düzeyinde ortak bir genel kültür vererek yükseköğretime, mesleğe, hayata ve iş alanlarına hazırlamayı,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c) Eğitim ve istihdam ilişkilerinin Bakanlık ilke ve politikalarına uygun olarak sağlıklı, dengeli ve dinamik bir yapıya kavuşturulmasını,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ç) Öğrencilerin öz güven, öz denetim ve sorumluluk duygularının geliştirilmesini,</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d) Öğrencilere çalışma ve dayanışma alışkanlığı kazandırmayı,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lastRenderedPageBreak/>
        <w:t>e) Öğrencilere yaratıcı ve eleştirel düşünme becerisi kazandırmayı,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f) Öğrencilerin dünyadaki gelişme ve değişmeleri izleyebilecek düzeyde yabancı dil öğrenebilmelerini,</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g) Öğrencilerin bilgi ve becerilerini kullanarak proje geliştirerek bilgi üretebilmelerini,</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ğ) Teknolojiden yararlanarak nitelikli eğitim verilmesini,</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h) Hayat boyu öğrenmenin bireylere benimsetilmesini,</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ı) Eğitim, üretim ve hizmette uluslararası standartlara uyulmasını ve belgelendirmenin özendirilmesini amaçlar.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(2) Ayrıca:</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a) Fen liseleri, fen ve matematik alanlarında; sosyal bilimler liseleri, edebiyat ve sosyal bilimler alanlarında öğrencilerin bilim insanı olarak yetiştirilmelerine kaynaklık etmeyi,</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c) Güzel sanatlar liseleri, öğrencilere güzel sanatlarla ilgili temel bilgi ve beceriler kazandırmayı ve güzel sanatlar alanında nitelikli insan yetiştirilmesine kaynaklık etmeyi,</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 xml:space="preserve">ç) Spor liseleri, öğrencilere beden eğitimi ve spor alanında temel bilgi ve beceriler kazandırmayı, beden eğitimi ve spor alanında nitelikli insan yetiştirilmesine kaynaklık etmeyi,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d) Mesleki ve teknik ortaöğretim kurumlarında;</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1) İş, hizmet ve sağlık alanlarında ihtiyaç duyulan ulusal ve uluslararası meslek standartlarına uygun nitelikte insan gücünün yetiştirilmesi, mesleki bilgi ve becerilerinin güncelleştirilmesi ve uygulanan programlarla girişimcilik bilinci, meslek etiği, iş sağlığı ve güvenliği kültürü ile iş alışkanlığının kazandırılmasını,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2) Mesleki eğitim görenlerin istihdama hazırlanmasını,</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e) Anadolu imam-hatip liseleri ve imam-hatip liselerinde; imamlık, hatiplik ve Kur'an kursu öğreticiliği gibi dinî hizmetlerin yerine getirilmesine kaynaklık edecek gerekli bilgi ve becerilerin kazandırılmasını amaçlar.</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d</w:t>
      </w:r>
      <w:r w:rsidRPr="00736A5C">
        <w:rPr>
          <w:rFonts w:ascii="Times New Roman" w:hAnsi="Times New Roman" w:cs="Times New Roman"/>
          <w:b/>
          <w:sz w:val="24"/>
          <w:szCs w:val="24"/>
        </w:rPr>
        <w:t>) Yabancı dil öğretiminin amaçları</w:t>
      </w:r>
      <w:r w:rsidRPr="00736A5C">
        <w:rPr>
          <w:rFonts w:ascii="Times New Roman" w:hAnsi="Times New Roman" w:cs="Times New Roman"/>
          <w:sz w:val="24"/>
          <w:szCs w:val="24"/>
        </w:rPr>
        <w:t xml:space="preserve"> </w:t>
      </w:r>
      <w:r w:rsidR="000273BD">
        <w:rPr>
          <w:rFonts w:ascii="Times New Roman" w:hAnsi="Times New Roman" w:cs="Times New Roman"/>
          <w:sz w:val="24"/>
          <w:szCs w:val="24"/>
        </w:rPr>
        <w:t>Gamze ŞEN</w:t>
      </w:r>
      <w:r w:rsidRPr="00736A5C">
        <w:rPr>
          <w:rFonts w:ascii="Times New Roman" w:hAnsi="Times New Roman" w:cs="Times New Roman"/>
          <w:sz w:val="24"/>
          <w:szCs w:val="24"/>
        </w:rPr>
        <w:t xml:space="preserve"> tarafından okundu. </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Yabancı dil öğretiminin amacı Türk Milli Eğitiminin genel amaçları ve temel ilkelerine uygun olarak öğrencilerin</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1. Yabancı dil öğreniminden zevk almalarını sağlamak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2. Hedef dili konuşan ülkelerin kültür değerlerinin tanımalarına ve ayırt etmelerine olanak tanımak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3. Kendi değerlerini fark ederek farklı olana hoşgörü ve saygı göstermelerini sağlamak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4. Kendi kültür değerlerini yabancılara aktarmalarını sağlamak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5. Yazılı ve sözlü ürünlerle farklı dünya kültürünü tanımalarını sağlamak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6. Kendini ifade etme, iletişim kurma, işbirliği yapma ve problem çözme gibi becerilerini geliştirmek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7. Kişisel, sosyal ve kültürel bakımdan gelişmelerini sağlamak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8. Dinleme, konuşma, okuma ve yazma becerilerini geliştirmek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9. Hedef dilde söz varlığını geliştirmek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10. Bilgi teknolojilerinden yararlanarak öğrenme becerilerini geliştirmek</w:t>
      </w:r>
    </w:p>
    <w:p w:rsidR="00736A5C" w:rsidRPr="00736A5C" w:rsidRDefault="00736A5C" w:rsidP="00736A5C">
      <w:pPr>
        <w:rPr>
          <w:rFonts w:ascii="Times New Roman" w:hAnsi="Times New Roman" w:cs="Times New Roman"/>
          <w:sz w:val="24"/>
          <w:szCs w:val="24"/>
        </w:rPr>
      </w:pPr>
      <w:r w:rsidRPr="00736A5C">
        <w:rPr>
          <w:rFonts w:ascii="Times New Roman" w:hAnsi="Times New Roman" w:cs="Times New Roman"/>
          <w:sz w:val="24"/>
          <w:szCs w:val="24"/>
        </w:rPr>
        <w:t>11. Diller için Avrupa Ortak Başvuru Metninde belirlenen ölçütlerle uyum sağlamak</w:t>
      </w:r>
    </w:p>
    <w:p w:rsidR="00A07543" w:rsidRPr="002F6A8D" w:rsidRDefault="00736A5C" w:rsidP="00736A5C">
      <w:pPr>
        <w:rPr>
          <w:rFonts w:ascii="Times New Roman" w:hAnsi="Times New Roman" w:cs="Times New Roman"/>
          <w:sz w:val="24"/>
          <w:szCs w:val="24"/>
        </w:rPr>
      </w:pPr>
      <w:r w:rsidRPr="00736A5C">
        <w:rPr>
          <w:rFonts w:ascii="Times New Roman" w:hAnsi="Times New Roman" w:cs="Times New Roman"/>
          <w:sz w:val="24"/>
          <w:szCs w:val="24"/>
        </w:rPr>
        <w:lastRenderedPageBreak/>
        <w:t>12. Yabancı dil öğrenmenin gereğine inanarak en az bir yabancı dili kullanmada kararlı olmalarını sağlamaktır.</w:t>
      </w:r>
    </w:p>
    <w:p w:rsidR="0008388E" w:rsidRPr="0008388E" w:rsidRDefault="00F710E5" w:rsidP="0008388E">
      <w:pPr>
        <w:autoSpaceDE w:val="0"/>
        <w:autoSpaceDN w:val="0"/>
        <w:adjustRightInd w:val="0"/>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08388E" w:rsidRPr="0008388E">
        <w:rPr>
          <w:rFonts w:ascii="Times New Roman" w:eastAsia="Calibri" w:hAnsi="Times New Roman" w:cs="Times New Roman"/>
          <w:sz w:val="24"/>
          <w:szCs w:val="24"/>
        </w:rPr>
        <w:t xml:space="preserve">İngilizce dersi öğretim programında Atatürkçülük ile ilgili konuların işlenmesi ile ilgili kısım </w:t>
      </w:r>
      <w:r w:rsidR="000273BD">
        <w:rPr>
          <w:rFonts w:ascii="Times New Roman" w:eastAsia="Calibri" w:hAnsi="Times New Roman" w:cs="Times New Roman"/>
          <w:sz w:val="24"/>
          <w:szCs w:val="24"/>
        </w:rPr>
        <w:t>Sena KOÇAK</w:t>
      </w:r>
      <w:r w:rsidR="0008388E" w:rsidRPr="0008388E">
        <w:rPr>
          <w:rFonts w:ascii="Times New Roman" w:eastAsia="Calibri" w:hAnsi="Times New Roman" w:cs="Times New Roman"/>
          <w:sz w:val="24"/>
          <w:szCs w:val="24"/>
        </w:rPr>
        <w:t xml:space="preserve"> tarafından okundu.   </w:t>
      </w:r>
    </w:p>
    <w:p w:rsidR="0008388E" w:rsidRPr="00F710E5" w:rsidRDefault="0008388E" w:rsidP="0008388E">
      <w:pPr>
        <w:autoSpaceDE w:val="0"/>
        <w:autoSpaceDN w:val="0"/>
        <w:adjustRightInd w:val="0"/>
        <w:spacing w:after="120"/>
        <w:ind w:left="-360" w:hanging="349"/>
        <w:jc w:val="center"/>
        <w:rPr>
          <w:rFonts w:ascii="Times New Roman" w:eastAsia="Calibri" w:hAnsi="Times New Roman" w:cs="Times New Roman"/>
          <w:bCs/>
          <w:color w:val="000000"/>
          <w:sz w:val="20"/>
          <w:szCs w:val="20"/>
        </w:rPr>
      </w:pPr>
      <w:r w:rsidRPr="00F710E5">
        <w:rPr>
          <w:rFonts w:ascii="Times New Roman" w:eastAsia="Calibri" w:hAnsi="Times New Roman" w:cs="Times New Roman"/>
          <w:bCs/>
          <w:color w:val="000000"/>
          <w:sz w:val="20"/>
          <w:szCs w:val="20"/>
        </w:rPr>
        <w:t xml:space="preserve">İNGİLİZCE DERSİ ÖĞRETİM PROGRAMINDA YER ALAN </w:t>
      </w:r>
    </w:p>
    <w:p w:rsidR="0008388E" w:rsidRPr="00F710E5" w:rsidRDefault="0008388E" w:rsidP="0008388E">
      <w:pPr>
        <w:autoSpaceDE w:val="0"/>
        <w:autoSpaceDN w:val="0"/>
        <w:adjustRightInd w:val="0"/>
        <w:spacing w:after="120"/>
        <w:ind w:left="-360" w:hanging="349"/>
        <w:jc w:val="center"/>
        <w:rPr>
          <w:rFonts w:ascii="Times New Roman" w:eastAsia="Calibri" w:hAnsi="Times New Roman" w:cs="Times New Roman"/>
          <w:sz w:val="20"/>
          <w:szCs w:val="20"/>
        </w:rPr>
      </w:pPr>
      <w:r w:rsidRPr="00F710E5">
        <w:rPr>
          <w:rFonts w:ascii="Times New Roman" w:eastAsia="Calibri" w:hAnsi="Times New Roman" w:cs="Times New Roman"/>
          <w:bCs/>
          <w:color w:val="000000"/>
          <w:sz w:val="20"/>
          <w:szCs w:val="20"/>
        </w:rPr>
        <w:t>ATATÜRKÇÜLÜKLE İLGİLİ KONULAR</w:t>
      </w:r>
    </w:p>
    <w:tbl>
      <w:tblPr>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672"/>
        <w:gridCol w:w="2812"/>
        <w:gridCol w:w="6190"/>
      </w:tblGrid>
      <w:tr w:rsidR="0008388E" w:rsidRPr="00F710E5" w:rsidTr="0008388E">
        <w:trPr>
          <w:cantSplit/>
          <w:trHeight w:val="1134"/>
        </w:trPr>
        <w:tc>
          <w:tcPr>
            <w:tcW w:w="952" w:type="dxa"/>
            <w:shd w:val="clear" w:color="auto" w:fill="auto"/>
          </w:tcPr>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DİL YETERLİK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DÜZEYİ</w:t>
            </w:r>
          </w:p>
        </w:tc>
        <w:tc>
          <w:tcPr>
            <w:tcW w:w="672" w:type="dxa"/>
            <w:textDirection w:val="btLr"/>
          </w:tcPr>
          <w:p w:rsidR="0008388E" w:rsidRPr="00F710E5" w:rsidRDefault="0008388E" w:rsidP="0008388E">
            <w:pPr>
              <w:autoSpaceDE w:val="0"/>
              <w:autoSpaceDN w:val="0"/>
              <w:adjustRightInd w:val="0"/>
              <w:ind w:left="113" w:right="113"/>
              <w:jc w:val="center"/>
              <w:rPr>
                <w:rFonts w:ascii="Times New Roman" w:eastAsia="Calibri" w:hAnsi="Times New Roman" w:cs="Times New Roman"/>
                <w:b/>
                <w:bCs/>
                <w:color w:val="000000"/>
              </w:rPr>
            </w:pPr>
            <w:r w:rsidRPr="00F710E5">
              <w:rPr>
                <w:rFonts w:ascii="Times New Roman" w:eastAsia="Calibri" w:hAnsi="Times New Roman" w:cs="Times New Roman"/>
                <w:color w:val="000000"/>
              </w:rPr>
              <w:t>SINIF</w:t>
            </w:r>
          </w:p>
        </w:tc>
        <w:tc>
          <w:tcPr>
            <w:tcW w:w="2812" w:type="dxa"/>
          </w:tcPr>
          <w:p w:rsidR="0008388E" w:rsidRPr="00F710E5" w:rsidRDefault="0008388E" w:rsidP="004B12FA">
            <w:pPr>
              <w:autoSpaceDE w:val="0"/>
              <w:autoSpaceDN w:val="0"/>
              <w:adjustRightInd w:val="0"/>
              <w:jc w:val="center"/>
              <w:rPr>
                <w:rFonts w:ascii="Times New Roman" w:hAnsi="Times New Roman" w:cs="Times New Roman"/>
                <w:color w:val="000000"/>
              </w:rPr>
            </w:pPr>
          </w:p>
          <w:p w:rsidR="0008388E" w:rsidRPr="00F710E5" w:rsidRDefault="0008388E" w:rsidP="004B12FA">
            <w:pPr>
              <w:autoSpaceDE w:val="0"/>
              <w:autoSpaceDN w:val="0"/>
              <w:adjustRightInd w:val="0"/>
              <w:jc w:val="center"/>
              <w:rPr>
                <w:rFonts w:ascii="Times New Roman" w:hAnsi="Times New Roman" w:cs="Times New Roman"/>
                <w:color w:val="000000"/>
              </w:rPr>
            </w:pPr>
          </w:p>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r w:rsidRPr="00F710E5">
              <w:rPr>
                <w:rFonts w:ascii="Times New Roman" w:eastAsia="Calibri" w:hAnsi="Times New Roman" w:cs="Times New Roman"/>
                <w:color w:val="000000"/>
              </w:rPr>
              <w:t>KONULAR</w:t>
            </w:r>
          </w:p>
        </w:tc>
        <w:tc>
          <w:tcPr>
            <w:tcW w:w="6190" w:type="dxa"/>
          </w:tcPr>
          <w:p w:rsidR="0008388E" w:rsidRPr="00F710E5" w:rsidRDefault="0008388E" w:rsidP="004B12FA">
            <w:pPr>
              <w:autoSpaceDE w:val="0"/>
              <w:autoSpaceDN w:val="0"/>
              <w:adjustRightInd w:val="0"/>
              <w:jc w:val="center"/>
              <w:rPr>
                <w:rFonts w:ascii="Times New Roman" w:hAnsi="Times New Roman" w:cs="Times New Roman"/>
                <w:color w:val="000000"/>
              </w:rPr>
            </w:pPr>
          </w:p>
          <w:p w:rsidR="0008388E" w:rsidRPr="00F710E5" w:rsidRDefault="0008388E" w:rsidP="004B12FA">
            <w:pPr>
              <w:autoSpaceDE w:val="0"/>
              <w:autoSpaceDN w:val="0"/>
              <w:adjustRightInd w:val="0"/>
              <w:jc w:val="center"/>
              <w:rPr>
                <w:rFonts w:ascii="Times New Roman" w:hAnsi="Times New Roman" w:cs="Times New Roman"/>
                <w:color w:val="000000"/>
              </w:rPr>
            </w:pPr>
          </w:p>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r w:rsidRPr="00F710E5">
              <w:rPr>
                <w:rFonts w:ascii="Times New Roman" w:eastAsia="Calibri" w:hAnsi="Times New Roman" w:cs="Times New Roman"/>
                <w:color w:val="000000"/>
              </w:rPr>
              <w:t>AÇIKLAMALAR</w:t>
            </w:r>
          </w:p>
        </w:tc>
      </w:tr>
      <w:tr w:rsidR="0008388E" w:rsidRPr="00F710E5" w:rsidTr="0008388E">
        <w:trPr>
          <w:trHeight w:val="1578"/>
        </w:trPr>
        <w:tc>
          <w:tcPr>
            <w:tcW w:w="952" w:type="dxa"/>
            <w:vMerge w:val="restart"/>
            <w:shd w:val="clear" w:color="auto" w:fill="auto"/>
          </w:tcPr>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A1.1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A1.2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A2.1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A2.2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A2.3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B1.1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B1.2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B2.1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B2.2 </w:t>
            </w:r>
          </w:p>
          <w:p w:rsidR="0008388E" w:rsidRPr="00F710E5" w:rsidRDefault="0008388E" w:rsidP="004B12FA">
            <w:pPr>
              <w:autoSpaceDE w:val="0"/>
              <w:autoSpaceDN w:val="0"/>
              <w:adjustRightInd w:val="0"/>
              <w:rPr>
                <w:rFonts w:ascii="Times New Roman" w:eastAsia="Calibri" w:hAnsi="Times New Roman" w:cs="Times New Roman"/>
                <w:b/>
                <w:bCs/>
                <w:color w:val="000000"/>
              </w:rPr>
            </w:pPr>
            <w:r w:rsidRPr="00F710E5">
              <w:rPr>
                <w:rFonts w:ascii="Times New Roman" w:eastAsia="Calibri" w:hAnsi="Times New Roman" w:cs="Times New Roman"/>
                <w:color w:val="000000"/>
              </w:rPr>
              <w:t>C1.1</w:t>
            </w:r>
          </w:p>
        </w:tc>
        <w:tc>
          <w:tcPr>
            <w:tcW w:w="672" w:type="dxa"/>
          </w:tcPr>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r w:rsidRPr="00F710E5">
              <w:rPr>
                <w:rFonts w:ascii="Times New Roman" w:eastAsia="Calibri" w:hAnsi="Times New Roman" w:cs="Times New Roman"/>
                <w:b/>
                <w:bCs/>
                <w:color w:val="000000"/>
              </w:rPr>
              <w:t>9</w:t>
            </w:r>
          </w:p>
        </w:tc>
        <w:tc>
          <w:tcPr>
            <w:tcW w:w="2812" w:type="dxa"/>
          </w:tcPr>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ATATÜRK’ÜN HAYATI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Öğrenim hayatı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Askerlik Hayatı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Siyasi Hayatı </w:t>
            </w:r>
          </w:p>
        </w:tc>
        <w:tc>
          <w:tcPr>
            <w:tcW w:w="6190" w:type="dxa"/>
          </w:tcPr>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Öğretim programında öğrenme alanlarında yer alan kazanımlarla ilişkilendirme yapılarak işlenmelidir. Bu konulara özellikle 10 Kasımı içine alan Atatürk Haftası, 29 Ekim Cumhuriyet Bayramı, 23 Nisan Ulusal Egemenlik ve Çocuk Bayramı, 19 Mayıs Atatürk’ü Anma Gençlik ve Spor Bayramı’nda yer verilmelidir. </w:t>
            </w:r>
          </w:p>
        </w:tc>
      </w:tr>
      <w:tr w:rsidR="0008388E" w:rsidRPr="00F710E5" w:rsidTr="0008388E">
        <w:trPr>
          <w:trHeight w:val="135"/>
        </w:trPr>
        <w:tc>
          <w:tcPr>
            <w:tcW w:w="952" w:type="dxa"/>
            <w:vMerge/>
            <w:shd w:val="clear" w:color="auto" w:fill="auto"/>
          </w:tcPr>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p>
        </w:tc>
        <w:tc>
          <w:tcPr>
            <w:tcW w:w="672" w:type="dxa"/>
          </w:tcPr>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r w:rsidRPr="00F710E5">
              <w:rPr>
                <w:rFonts w:ascii="Times New Roman" w:eastAsia="Calibri" w:hAnsi="Times New Roman" w:cs="Times New Roman"/>
                <w:b/>
                <w:bCs/>
                <w:color w:val="000000"/>
              </w:rPr>
              <w:t>10</w:t>
            </w:r>
          </w:p>
        </w:tc>
        <w:tc>
          <w:tcPr>
            <w:tcW w:w="2812" w:type="dxa"/>
          </w:tcPr>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ATATÜRK İLKELERİ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Cumhuriyetçilik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Milliyetçilik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Halkçılık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Devletçilik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Laiklik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İnkılâpçılık </w:t>
            </w:r>
          </w:p>
        </w:tc>
        <w:tc>
          <w:tcPr>
            <w:tcW w:w="6190" w:type="dxa"/>
          </w:tcPr>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Öğretim programında öğrenme alanlarında yer alan kazanımlarla ilişkilendirme yapılarak, Atatürk ilkelerinin adları verilip bir ya da birkaçı kısaca açıklanmalıdır.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Bu konulara özellikle 10 Kasımı içine alan Atatürk Haftası, 29 Ekim Cumhuriyet Bayramı, 23 Nisan Ulusal Egemenlik ve Çocuk Bayramı, 19 Mayıs Atatürk’ü Anma Gençlik ve Spor Bayramı’nda yer verilmelidir. </w:t>
            </w:r>
          </w:p>
        </w:tc>
      </w:tr>
      <w:tr w:rsidR="0008388E" w:rsidRPr="00F710E5" w:rsidTr="0008388E">
        <w:trPr>
          <w:trHeight w:val="135"/>
        </w:trPr>
        <w:tc>
          <w:tcPr>
            <w:tcW w:w="952" w:type="dxa"/>
            <w:vMerge/>
            <w:shd w:val="clear" w:color="auto" w:fill="auto"/>
          </w:tcPr>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p>
        </w:tc>
        <w:tc>
          <w:tcPr>
            <w:tcW w:w="672" w:type="dxa"/>
          </w:tcPr>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r w:rsidRPr="00F710E5">
              <w:rPr>
                <w:rFonts w:ascii="Times New Roman" w:eastAsia="Calibri" w:hAnsi="Times New Roman" w:cs="Times New Roman"/>
                <w:b/>
                <w:bCs/>
                <w:color w:val="000000"/>
              </w:rPr>
              <w:t>11</w:t>
            </w:r>
          </w:p>
        </w:tc>
        <w:tc>
          <w:tcPr>
            <w:tcW w:w="2812" w:type="dxa"/>
          </w:tcPr>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ATATÜRKÇÜ DÜŞÜNCE SİSTEMİ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Atatürkçülüğün nitelikleri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Türk milletinin ihtiyaçlarından doğmuş olması </w:t>
            </w:r>
          </w:p>
          <w:p w:rsidR="0008388E" w:rsidRPr="00F710E5" w:rsidRDefault="0008388E" w:rsidP="004B12FA">
            <w:pPr>
              <w:autoSpaceDE w:val="0"/>
              <w:autoSpaceDN w:val="0"/>
              <w:adjustRightInd w:val="0"/>
              <w:rPr>
                <w:rFonts w:ascii="Times New Roman" w:eastAsia="Calibri" w:hAnsi="Times New Roman" w:cs="Times New Roman"/>
                <w:color w:val="000000"/>
              </w:rPr>
            </w:pPr>
            <w:r w:rsidRPr="00F710E5">
              <w:rPr>
                <w:rFonts w:ascii="Times New Roman" w:eastAsia="Calibri" w:hAnsi="Times New Roman" w:cs="Times New Roman"/>
                <w:color w:val="000000"/>
              </w:rPr>
              <w:t xml:space="preserve">Temelinde milli kültür olması </w:t>
            </w:r>
          </w:p>
        </w:tc>
        <w:tc>
          <w:tcPr>
            <w:tcW w:w="6190" w:type="dxa"/>
          </w:tcPr>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Atatürkçülüğün nitelikleri, öğretim programında öğrenme alanlarında yer alan kazanımlarla ilişkilendirme yapılarak işlenmelidir.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Bu konulara özellikle 10 Kasımı içine alan Atatürk Haftası, 29 Ekim Cumhuriyet Bayramı, 23 Nisan Ulusal Egemenlik ve Çocuk Bayramı, 19 Mayıs Atatürk’ü Anma Gençlik ve Spor Bayramı’nda yer verilmelidir. </w:t>
            </w:r>
          </w:p>
        </w:tc>
      </w:tr>
      <w:tr w:rsidR="0008388E" w:rsidRPr="00F710E5" w:rsidTr="0008388E">
        <w:trPr>
          <w:trHeight w:val="135"/>
        </w:trPr>
        <w:tc>
          <w:tcPr>
            <w:tcW w:w="952" w:type="dxa"/>
            <w:vMerge/>
            <w:shd w:val="clear" w:color="auto" w:fill="auto"/>
          </w:tcPr>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p>
        </w:tc>
        <w:tc>
          <w:tcPr>
            <w:tcW w:w="672" w:type="dxa"/>
          </w:tcPr>
          <w:p w:rsidR="0008388E" w:rsidRPr="00F710E5" w:rsidRDefault="0008388E" w:rsidP="004B12FA">
            <w:pPr>
              <w:autoSpaceDE w:val="0"/>
              <w:autoSpaceDN w:val="0"/>
              <w:adjustRightInd w:val="0"/>
              <w:jc w:val="center"/>
              <w:rPr>
                <w:rFonts w:ascii="Times New Roman" w:eastAsia="Calibri" w:hAnsi="Times New Roman" w:cs="Times New Roman"/>
                <w:b/>
                <w:bCs/>
                <w:color w:val="000000"/>
              </w:rPr>
            </w:pPr>
            <w:r w:rsidRPr="00F710E5">
              <w:rPr>
                <w:rFonts w:ascii="Times New Roman" w:eastAsia="Calibri" w:hAnsi="Times New Roman" w:cs="Times New Roman"/>
                <w:b/>
                <w:bCs/>
                <w:color w:val="000000"/>
              </w:rPr>
              <w:t>12</w:t>
            </w:r>
          </w:p>
        </w:tc>
        <w:tc>
          <w:tcPr>
            <w:tcW w:w="2812" w:type="dxa"/>
          </w:tcPr>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ATATÜRKÇÜ DÜŞÜNCE SİSTEMİ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Aklı ve bilimi esas alması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Kişi hak ve hürriyetlerine önem vermesi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Yurtta ve dünyada barışı esas alması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Evrensel olması </w:t>
            </w:r>
          </w:p>
        </w:tc>
        <w:tc>
          <w:tcPr>
            <w:tcW w:w="6190" w:type="dxa"/>
          </w:tcPr>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Atatürkçülüğün nitelikleri, öğretim programında öğrenme alanlarında yer alan kazanımlarla ilişkilendirme yapılarak işlenmelidir. </w:t>
            </w:r>
          </w:p>
          <w:p w:rsidR="0008388E" w:rsidRPr="00F710E5" w:rsidRDefault="0008388E" w:rsidP="004B12FA">
            <w:pPr>
              <w:autoSpaceDE w:val="0"/>
              <w:autoSpaceDN w:val="0"/>
              <w:adjustRightInd w:val="0"/>
              <w:jc w:val="both"/>
              <w:rPr>
                <w:rFonts w:ascii="Times New Roman" w:eastAsia="Calibri" w:hAnsi="Times New Roman" w:cs="Times New Roman"/>
                <w:color w:val="000000"/>
              </w:rPr>
            </w:pPr>
            <w:r w:rsidRPr="00F710E5">
              <w:rPr>
                <w:rFonts w:ascii="Times New Roman" w:eastAsia="Calibri" w:hAnsi="Times New Roman" w:cs="Times New Roman"/>
                <w:color w:val="000000"/>
              </w:rPr>
              <w:t xml:space="preserve">Bu konulara özellikle 10 Kasımı içine alan Atatürk Haftası, 29 Ekim Cumhuriyet Bayramı, 23 Nisan Ulusal Egemenlik ve Çocuk Bayramı, 19 Mayıs Atatürk’ü Anma Gençlik ve Spor Bayramı’nda yer verilmelidir. </w:t>
            </w:r>
          </w:p>
        </w:tc>
      </w:tr>
    </w:tbl>
    <w:p w:rsidR="0008388E" w:rsidRDefault="0008388E" w:rsidP="0008388E">
      <w:pPr>
        <w:autoSpaceDE w:val="0"/>
        <w:autoSpaceDN w:val="0"/>
        <w:adjustRightInd w:val="0"/>
        <w:ind w:left="-720"/>
        <w:jc w:val="both"/>
        <w:rPr>
          <w:rFonts w:ascii="Calibri" w:eastAsia="Calibri" w:hAnsi="Calibri" w:cs="Times New Roman"/>
          <w:sz w:val="24"/>
          <w:szCs w:val="24"/>
        </w:rPr>
      </w:pPr>
    </w:p>
    <w:p w:rsidR="0008388E" w:rsidRDefault="000273BD" w:rsidP="0008388E">
      <w:pPr>
        <w:autoSpaceDE w:val="0"/>
        <w:autoSpaceDN w:val="0"/>
        <w:adjustRightInd w:val="0"/>
        <w:jc w:val="both"/>
        <w:rPr>
          <w:rFonts w:ascii="Calibri" w:eastAsia="Calibri" w:hAnsi="Calibri" w:cs="Times New Roman"/>
          <w:sz w:val="24"/>
          <w:szCs w:val="24"/>
        </w:rPr>
      </w:pPr>
      <w:r>
        <w:rPr>
          <w:sz w:val="24"/>
          <w:szCs w:val="24"/>
        </w:rPr>
        <w:lastRenderedPageBreak/>
        <w:t>Fatma YILDIZ ERDOĞAN</w:t>
      </w:r>
      <w:r w:rsidR="0008388E">
        <w:rPr>
          <w:rFonts w:ascii="Calibri" w:eastAsia="Calibri" w:hAnsi="Calibri" w:cs="Times New Roman"/>
          <w:sz w:val="24"/>
          <w:szCs w:val="24"/>
        </w:rPr>
        <w:t xml:space="preserve"> </w:t>
      </w:r>
      <w:r w:rsidR="0008388E" w:rsidRPr="004325B7">
        <w:rPr>
          <w:rFonts w:ascii="Calibri" w:eastAsia="Calibri" w:hAnsi="Calibri" w:cs="Times New Roman"/>
          <w:sz w:val="24"/>
          <w:szCs w:val="24"/>
        </w:rPr>
        <w:t>Programda yer alan “Atatürkçülükle ilgili konular”ın öğrenme alanlarında yer alan kazanımlara uygun olarak öğrenci merkezli ve “anlama” ve “anlatma” çalışmalarıyla işleneceği</w:t>
      </w:r>
      <w:r w:rsidR="0008388E">
        <w:rPr>
          <w:sz w:val="24"/>
          <w:szCs w:val="24"/>
        </w:rPr>
        <w:t>ni</w:t>
      </w:r>
      <w:r w:rsidR="0008388E" w:rsidRPr="004325B7">
        <w:rPr>
          <w:rFonts w:ascii="Calibri" w:eastAsia="Calibri" w:hAnsi="Calibri" w:cs="Times New Roman"/>
          <w:sz w:val="24"/>
          <w:szCs w:val="24"/>
        </w:rPr>
        <w:t xml:space="preserve"> söylendi. </w:t>
      </w:r>
    </w:p>
    <w:p w:rsidR="00A07543" w:rsidRDefault="00A07543" w:rsidP="00A07543">
      <w:pPr>
        <w:rPr>
          <w:rFonts w:ascii="Times New Roman" w:hAnsi="Times New Roman" w:cs="Times New Roman"/>
          <w:sz w:val="24"/>
          <w:szCs w:val="24"/>
        </w:rPr>
      </w:pPr>
    </w:p>
    <w:p w:rsidR="00303F24" w:rsidRDefault="002F6A8D" w:rsidP="00303F24">
      <w:pPr>
        <w:ind w:firstLine="708"/>
        <w:jc w:val="both"/>
        <w:rPr>
          <w:rFonts w:ascii="Times New Roman" w:hAnsi="Times New Roman" w:cs="Times New Roman"/>
          <w:sz w:val="24"/>
          <w:szCs w:val="24"/>
        </w:rPr>
      </w:pPr>
      <w:r w:rsidRPr="002F6A8D">
        <w:rPr>
          <w:rFonts w:ascii="Times New Roman" w:hAnsi="Times New Roman" w:cs="Times New Roman"/>
          <w:b/>
          <w:sz w:val="24"/>
          <w:szCs w:val="24"/>
        </w:rPr>
        <w:t>4</w:t>
      </w:r>
      <w:r w:rsidR="00303F24" w:rsidRPr="002F6A8D">
        <w:rPr>
          <w:rFonts w:ascii="Times New Roman" w:hAnsi="Times New Roman" w:cs="Times New Roman"/>
          <w:b/>
          <w:sz w:val="24"/>
          <w:szCs w:val="24"/>
        </w:rPr>
        <w:t>.</w:t>
      </w:r>
      <w:r w:rsidR="00303F24" w:rsidRPr="002F6A8D">
        <w:rPr>
          <w:rFonts w:ascii="Times New Roman" w:hAnsi="Times New Roman" w:cs="Times New Roman"/>
          <w:sz w:val="24"/>
          <w:szCs w:val="24"/>
        </w:rPr>
        <w:t xml:space="preserve"> Talim Talim Terbiye Kurulu Başkanlığınca yayınlanan 83 sayılı ve 17/07/2017 Tarihli “Ortaögretim Ingilizce Dersi (9, 10, 11 ve 12. Siniflar) Ögretim Programın incelendi. Kurul kararı okundu. </w:t>
      </w:r>
    </w:p>
    <w:p w:rsidR="00E05160" w:rsidRDefault="00E05160" w:rsidP="00303F24">
      <w:pPr>
        <w:ind w:firstLine="708"/>
        <w:jc w:val="both"/>
        <w:rPr>
          <w:rFonts w:ascii="Times New Roman" w:hAnsi="Times New Roman" w:cs="Times New Roman"/>
          <w:sz w:val="24"/>
          <w:szCs w:val="24"/>
        </w:rPr>
      </w:pPr>
    </w:p>
    <w:p w:rsidR="00E05160" w:rsidRPr="00E05160"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 xml:space="preserve">- Yeni öğretim programımız incelendiğinde, geçen yıla göre daha öğrenci merkezli bir eğilimin hakim olduğu 4 beceriyi ;okuma-yazma-dinleme-konuşma düşündüğümüzde konuşma ve dinlemenin daha ön planda olduğu görülmüştür. Akıllı tahta ve internet kullanımı aynı yoğunlukla devam edecektir. Bunun yanı sıra, gramer konuları ünite içerisinde konuşma, dinleme, yazma ve okuma  etkinliklerine paralel olarak öğrencilerin dili daha etkin kullanabilmeleri için derslerde işlenecektir. Konuyla ilgili olarak söz alan ders öğretmeni </w:t>
      </w:r>
      <w:r w:rsidR="00935786">
        <w:rPr>
          <w:rFonts w:ascii="Times New Roman" w:hAnsi="Times New Roman" w:cs="Times New Roman"/>
          <w:sz w:val="24"/>
          <w:szCs w:val="24"/>
        </w:rPr>
        <w:t>Hasan SABİTOĞLU</w:t>
      </w:r>
      <w:r w:rsidRPr="00E05160">
        <w:rPr>
          <w:rFonts w:ascii="Times New Roman" w:hAnsi="Times New Roman" w:cs="Times New Roman"/>
          <w:sz w:val="24"/>
          <w:szCs w:val="24"/>
        </w:rPr>
        <w:t xml:space="preserve"> dört temel beceri üzerine uygulamaların yürütülmesinde dil bilgisinin tamamen göz ardı edilmemesi gerektiğini ve değerler eğitiminin bütüncül yaklaşım çerçevesinde programa dahil edildiğini belirtti.</w:t>
      </w:r>
    </w:p>
    <w:p w:rsidR="00E05160" w:rsidRPr="00E05160" w:rsidRDefault="00E05160" w:rsidP="00E05160">
      <w:pPr>
        <w:ind w:firstLine="708"/>
        <w:jc w:val="both"/>
        <w:rPr>
          <w:rFonts w:ascii="Times New Roman" w:hAnsi="Times New Roman" w:cs="Times New Roman"/>
          <w:sz w:val="24"/>
          <w:szCs w:val="24"/>
        </w:rPr>
      </w:pPr>
    </w:p>
    <w:p w:rsidR="00E05160" w:rsidRPr="00E05160"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Program incelendiğinde;</w:t>
      </w:r>
    </w:p>
    <w:p w:rsidR="00E05160" w:rsidRPr="00E05160"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 xml:space="preserve">  9 sınıflarda gramer konularının değişmediği fakat materyal ve ödevlendirme yöntemlerine çeşitlilik getirildiği görülmüştür. Daha önceki senelerdeki gibi konuşma ağırlıklı bir öğretimin hakim olduğu görülmüştür.</w:t>
      </w:r>
    </w:p>
    <w:p w:rsidR="00E05160" w:rsidRPr="00E05160"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 xml:space="preserve">  10. sınıf  öğretim programında kazanımların değişmediği gözlemlenmiştir.Bazı konu başlıklarının değiştiği gözlemlenmiştir.</w:t>
      </w:r>
    </w:p>
    <w:p w:rsidR="00E05160" w:rsidRPr="00E05160"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 xml:space="preserve">  11. sınıf öğretim programlarında ise gerek kazanımlar gerek gramer konuları ve bazı konu başlıklarında bir takım değişiklikler gözlemlenmiştir. Gramer konularının daha da yoğunlaştığı ve farklılaştığı gözlemlenmiştir.</w:t>
      </w:r>
    </w:p>
    <w:p w:rsidR="00E05160" w:rsidRPr="00E05160"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 xml:space="preserve"> 12. sınıf öğretim programında da aynı şekilde konu başlıklarının değiştiği görülmüştür.</w:t>
      </w:r>
    </w:p>
    <w:p w:rsidR="00E05160" w:rsidRPr="00E05160"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 xml:space="preserve">Bu değişiklikler göz önüne alınarak yıllık planlar bahsedilen maddelere uygun olarak hazırlanacaktır. </w:t>
      </w:r>
    </w:p>
    <w:p w:rsidR="00E05160" w:rsidRPr="00E05160" w:rsidRDefault="00E05160" w:rsidP="00E05160">
      <w:pPr>
        <w:ind w:firstLine="708"/>
        <w:jc w:val="both"/>
        <w:rPr>
          <w:rFonts w:ascii="Times New Roman" w:hAnsi="Times New Roman" w:cs="Times New Roman"/>
          <w:sz w:val="24"/>
          <w:szCs w:val="24"/>
        </w:rPr>
      </w:pPr>
    </w:p>
    <w:p w:rsidR="00E05160" w:rsidRPr="002F6A8D" w:rsidRDefault="00E05160" w:rsidP="00E05160">
      <w:pPr>
        <w:ind w:firstLine="708"/>
        <w:jc w:val="both"/>
        <w:rPr>
          <w:rFonts w:ascii="Times New Roman" w:hAnsi="Times New Roman" w:cs="Times New Roman"/>
          <w:sz w:val="24"/>
          <w:szCs w:val="24"/>
        </w:rPr>
      </w:pPr>
      <w:r w:rsidRPr="00E05160">
        <w:rPr>
          <w:rFonts w:ascii="Times New Roman" w:hAnsi="Times New Roman" w:cs="Times New Roman"/>
          <w:sz w:val="24"/>
          <w:szCs w:val="24"/>
        </w:rPr>
        <w:t xml:space="preserve">    Bu değişikliklerin yanında tüm sınıflar bazında farklı değerlendirme görevleri için farklı dönüt sağlayacak değerlendiriciler eklenmiştir. Bunlar; E-PORTFOLIO, TECH PACK,DISCUSSION TIME,VIDEO BLOG ENTRY,ELP SELF ASSESMENT ‘dır.</w:t>
      </w:r>
    </w:p>
    <w:p w:rsidR="00303F24" w:rsidRPr="002F6A8D" w:rsidRDefault="00303F24" w:rsidP="00303F24">
      <w:pPr>
        <w:ind w:firstLine="708"/>
        <w:jc w:val="both"/>
        <w:rPr>
          <w:rFonts w:ascii="Times New Roman" w:hAnsi="Times New Roman" w:cs="Times New Roman"/>
          <w:sz w:val="24"/>
          <w:szCs w:val="24"/>
        </w:rPr>
      </w:pPr>
      <w:r w:rsidRPr="002F6A8D">
        <w:rPr>
          <w:rFonts w:ascii="Times New Roman" w:hAnsi="Times New Roman" w:cs="Times New Roman"/>
          <w:sz w:val="24"/>
          <w:szCs w:val="24"/>
        </w:rPr>
        <w:t xml:space="preserve">İngilizce Öğretmeni </w:t>
      </w:r>
      <w:r w:rsidR="00E700C8">
        <w:rPr>
          <w:rFonts w:ascii="Times New Roman" w:hAnsi="Times New Roman" w:cs="Times New Roman"/>
          <w:sz w:val="24"/>
          <w:szCs w:val="24"/>
        </w:rPr>
        <w:t xml:space="preserve">Korhan GÜN </w:t>
      </w:r>
      <w:r w:rsidRPr="002F6A8D">
        <w:rPr>
          <w:rFonts w:ascii="Times New Roman" w:hAnsi="Times New Roman" w:cs="Times New Roman"/>
          <w:sz w:val="24"/>
          <w:szCs w:val="24"/>
        </w:rPr>
        <w:t xml:space="preserve">Yeni yayınlanan öğretim programının bu sene sadece 9.sınıflarda uygulanacağını, 2018-2019 Eğitim Öğretim yılından itibaren ise tüm sınıflarda yeni öğretim programının uygulanmasına geçileceğini belirtti. </w:t>
      </w:r>
    </w:p>
    <w:p w:rsidR="00303F24" w:rsidRPr="002F6A8D" w:rsidRDefault="00303F24" w:rsidP="00303F24">
      <w:pPr>
        <w:ind w:firstLine="708"/>
        <w:jc w:val="both"/>
        <w:rPr>
          <w:rFonts w:ascii="Times New Roman" w:hAnsi="Times New Roman" w:cs="Times New Roman"/>
          <w:sz w:val="24"/>
          <w:szCs w:val="24"/>
        </w:rPr>
      </w:pPr>
      <w:r w:rsidRPr="002F6A8D">
        <w:rPr>
          <w:rFonts w:ascii="Times New Roman" w:hAnsi="Times New Roman" w:cs="Times New Roman"/>
          <w:sz w:val="24"/>
          <w:szCs w:val="24"/>
        </w:rPr>
        <w:t xml:space="preserve">Ünitelendirilmiş Yıllık planları 2551 Sayılı Tebliğler Dergisi’ndeki konulara göre ve müfredat programındaki amaçlar doğrultusunda hazırlanması gerektiği ve günlük plan olarak da, öğretmen kılavuz kitaplarındaki materyallerin kullanılabileceği dile getirildi. </w:t>
      </w:r>
    </w:p>
    <w:p w:rsidR="00303F24" w:rsidRPr="002F6A8D" w:rsidRDefault="00303F24" w:rsidP="00303F24">
      <w:pPr>
        <w:ind w:firstLine="708"/>
        <w:jc w:val="both"/>
        <w:rPr>
          <w:rFonts w:ascii="Times New Roman" w:hAnsi="Times New Roman" w:cs="Times New Roman"/>
          <w:sz w:val="24"/>
          <w:szCs w:val="24"/>
        </w:rPr>
      </w:pPr>
      <w:r w:rsidRPr="002F6A8D">
        <w:rPr>
          <w:rFonts w:ascii="Times New Roman" w:hAnsi="Times New Roman" w:cs="Times New Roman"/>
          <w:sz w:val="24"/>
          <w:szCs w:val="24"/>
        </w:rPr>
        <w:t xml:space="preserve">Zümre Başkanı </w:t>
      </w:r>
      <w:r w:rsidR="00E700C8">
        <w:rPr>
          <w:rFonts w:ascii="Times New Roman" w:hAnsi="Times New Roman" w:cs="Times New Roman"/>
          <w:sz w:val="24"/>
          <w:szCs w:val="24"/>
        </w:rPr>
        <w:t>Hasan SABİTOĞLU</w:t>
      </w:r>
      <w:r w:rsidRPr="002F6A8D">
        <w:rPr>
          <w:rFonts w:ascii="Times New Roman" w:hAnsi="Times New Roman" w:cs="Times New Roman"/>
          <w:sz w:val="24"/>
          <w:szCs w:val="24"/>
        </w:rPr>
        <w:t xml:space="preserve"> hazırlanacak yıllık planlarda;</w:t>
      </w:r>
    </w:p>
    <w:p w:rsidR="00303F24" w:rsidRPr="002F6A8D" w:rsidRDefault="00303F24" w:rsidP="00303F24">
      <w:pPr>
        <w:ind w:firstLine="708"/>
        <w:jc w:val="both"/>
        <w:rPr>
          <w:rFonts w:ascii="Times New Roman" w:hAnsi="Times New Roman" w:cs="Times New Roman"/>
          <w:sz w:val="24"/>
          <w:szCs w:val="24"/>
        </w:rPr>
      </w:pPr>
      <w:r w:rsidRPr="002F6A8D">
        <w:rPr>
          <w:rFonts w:ascii="Times New Roman" w:hAnsi="Times New Roman" w:cs="Times New Roman"/>
          <w:b/>
          <w:sz w:val="24"/>
          <w:szCs w:val="24"/>
        </w:rPr>
        <w:t xml:space="preserve"> 9.sınıfların yıllık planları,</w:t>
      </w:r>
      <w:r w:rsidRPr="002F6A8D">
        <w:rPr>
          <w:rFonts w:ascii="Times New Roman" w:hAnsi="Times New Roman" w:cs="Times New Roman"/>
          <w:sz w:val="24"/>
          <w:szCs w:val="24"/>
        </w:rPr>
        <w:t xml:space="preserve"> Talim Terbiye Kurulu Başkanlığınca yayınlanan 83 sayılı ve 17/07/2017 Tarihli “Ortaögretim Ingilizce Dersi (9, 10, 11 ve 12. Siniflar) Ögretim Programı konu ve  kazanımlarına göre,</w:t>
      </w:r>
    </w:p>
    <w:p w:rsidR="00303F24" w:rsidRPr="002F6A8D" w:rsidRDefault="00303F24" w:rsidP="00303F24">
      <w:pPr>
        <w:ind w:firstLine="708"/>
        <w:jc w:val="both"/>
        <w:rPr>
          <w:rFonts w:ascii="Times New Roman" w:hAnsi="Times New Roman" w:cs="Times New Roman"/>
          <w:sz w:val="24"/>
          <w:szCs w:val="24"/>
        </w:rPr>
      </w:pPr>
      <w:r w:rsidRPr="002F6A8D">
        <w:rPr>
          <w:rFonts w:ascii="Times New Roman" w:hAnsi="Times New Roman" w:cs="Times New Roman"/>
          <w:b/>
          <w:sz w:val="24"/>
          <w:szCs w:val="24"/>
        </w:rPr>
        <w:lastRenderedPageBreak/>
        <w:t>10 ve 11.Sınıfların yıllık planları,</w:t>
      </w:r>
      <w:r w:rsidRPr="002F6A8D">
        <w:rPr>
          <w:rFonts w:ascii="Times New Roman" w:hAnsi="Times New Roman" w:cs="Times New Roman"/>
          <w:sz w:val="24"/>
          <w:szCs w:val="24"/>
        </w:rPr>
        <w:t xml:space="preserve">  Talim Terbiye Kurulu Başkalınlığınca yayınlanan 103 sayılı ve </w:t>
      </w:r>
      <w:r w:rsidRPr="002F6A8D">
        <w:rPr>
          <w:rFonts w:ascii="Times New Roman" w:hAnsi="Times New Roman" w:cs="Times New Roman"/>
          <w:bCs/>
          <w:sz w:val="24"/>
          <w:szCs w:val="24"/>
        </w:rPr>
        <w:t xml:space="preserve">26/11/2014 </w:t>
      </w:r>
      <w:r w:rsidRPr="002F6A8D">
        <w:rPr>
          <w:rFonts w:ascii="Times New Roman" w:hAnsi="Times New Roman" w:cs="Times New Roman"/>
          <w:sz w:val="24"/>
          <w:szCs w:val="24"/>
        </w:rPr>
        <w:t>Tarihli “Ortaögretim Ingilizce Dersi (9, 10, 11 ve 12. Siniflar) Ögretim Programı konu ve  kazanımlarına göre,</w:t>
      </w:r>
    </w:p>
    <w:p w:rsidR="00303F24" w:rsidRDefault="00303F24" w:rsidP="00303F24">
      <w:pPr>
        <w:ind w:firstLine="708"/>
        <w:jc w:val="both"/>
        <w:rPr>
          <w:rFonts w:ascii="Times New Roman" w:hAnsi="Times New Roman" w:cs="Times New Roman"/>
          <w:sz w:val="24"/>
          <w:szCs w:val="24"/>
        </w:rPr>
      </w:pPr>
      <w:r w:rsidRPr="002F6A8D">
        <w:rPr>
          <w:rFonts w:ascii="Times New Roman" w:hAnsi="Times New Roman" w:cs="Times New Roman"/>
          <w:b/>
          <w:sz w:val="24"/>
          <w:szCs w:val="24"/>
        </w:rPr>
        <w:t>12.Sınıfların yıllık planları,</w:t>
      </w:r>
      <w:r w:rsidRPr="002F6A8D">
        <w:rPr>
          <w:rFonts w:ascii="Times New Roman" w:hAnsi="Times New Roman" w:cs="Times New Roman"/>
          <w:sz w:val="24"/>
          <w:szCs w:val="24"/>
        </w:rPr>
        <w:t xml:space="preserve"> Talim Terbiye Kurulu Başkalınlığınca yayınlanan 118 sayılı ve 24/08/2011 Tarihli “Ortaöğretim 1, 2 ve 3. Yabancı Dil İngilizce Dersi (Hazırlık, 9, 10, 11 ve 12. Sınıflar) Öğretim Programı konu ve kazanımlararına göre hazırlanması gerektiğini belirtti. </w:t>
      </w:r>
    </w:p>
    <w:p w:rsidR="002F6A8D" w:rsidRPr="002F6A8D" w:rsidRDefault="002F6A8D" w:rsidP="002F6A8D">
      <w:pPr>
        <w:rPr>
          <w:rFonts w:ascii="Times New Roman" w:hAnsi="Times New Roman" w:cs="Times New Roman"/>
          <w:b/>
          <w:sz w:val="24"/>
          <w:szCs w:val="24"/>
        </w:rPr>
      </w:pPr>
      <w:r w:rsidRPr="002F6A8D">
        <w:rPr>
          <w:rFonts w:ascii="Times New Roman" w:hAnsi="Times New Roman" w:cs="Times New Roman"/>
          <w:b/>
          <w:sz w:val="24"/>
          <w:szCs w:val="24"/>
        </w:rPr>
        <w:t xml:space="preserve">5) </w:t>
      </w:r>
      <w:r w:rsidRPr="002F6A8D">
        <w:rPr>
          <w:rFonts w:ascii="Times New Roman" w:hAnsi="Times New Roman" w:cs="Times New Roman"/>
          <w:b/>
          <w:sz w:val="24"/>
          <w:szCs w:val="24"/>
        </w:rPr>
        <w:tab/>
        <w:t>Derslerin işlenişinde uygulanacak öğretim yöntem ve teknikler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-Yabancı dil programlarının uygulanmasında öğrenme-öğretme süreçlerini ba</w:t>
      </w:r>
      <w:r>
        <w:rPr>
          <w:rFonts w:ascii="Times New Roman" w:hAnsi="Times New Roman" w:cs="Times New Roman"/>
          <w:sz w:val="24"/>
          <w:szCs w:val="24"/>
        </w:rPr>
        <w:t xml:space="preserve">şarılı kılmak amacıyla eklektik </w:t>
      </w:r>
      <w:r w:rsidRPr="002F6A8D">
        <w:rPr>
          <w:rFonts w:ascii="Times New Roman" w:hAnsi="Times New Roman" w:cs="Times New Roman"/>
          <w:sz w:val="24"/>
          <w:szCs w:val="24"/>
        </w:rPr>
        <w:t>yaklaşım (</w:t>
      </w:r>
      <w:r w:rsidRPr="002F6A8D">
        <w:rPr>
          <w:rFonts w:ascii="Times New Roman" w:hAnsi="Times New Roman" w:cs="Times New Roman"/>
          <w:color w:val="545454"/>
          <w:sz w:val="24"/>
          <w:szCs w:val="24"/>
          <w:shd w:val="clear" w:color="auto" w:fill="FFFFFF"/>
        </w:rPr>
        <w:t>Herhangi bir kurama bağlı kalmaksızın bütün kuramların bir arada kullanıldığı yaklaşımdır)</w:t>
      </w:r>
      <w:r>
        <w:rPr>
          <w:rFonts w:ascii="Times New Roman" w:hAnsi="Times New Roman" w:cs="Times New Roman"/>
          <w:color w:val="545454"/>
          <w:sz w:val="24"/>
          <w:szCs w:val="24"/>
          <w:shd w:val="clear" w:color="auto" w:fill="FFFFFF"/>
        </w:rPr>
        <w:t xml:space="preserve"> </w:t>
      </w:r>
      <w:r w:rsidRPr="002F6A8D">
        <w:rPr>
          <w:rFonts w:ascii="Times New Roman" w:hAnsi="Times New Roman" w:cs="Times New Roman"/>
          <w:sz w:val="24"/>
          <w:szCs w:val="24"/>
        </w:rPr>
        <w:t>kullanılacaktır. Bu çerçevede aşağıdaki öğretim yöntem ve tekniklerinden yararlanılmalıdır.</w:t>
      </w:r>
    </w:p>
    <w:p w:rsidR="002F6A8D" w:rsidRPr="002F6A8D" w:rsidRDefault="002F6A8D" w:rsidP="002F6A8D">
      <w:pPr>
        <w:rPr>
          <w:rFonts w:ascii="Times New Roman" w:hAnsi="Times New Roman" w:cs="Times New Roman"/>
          <w:sz w:val="24"/>
          <w:szCs w:val="24"/>
        </w:rPr>
      </w:pP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Öğretim yöntemleri şu şekilde sıralanabilir:</w:t>
      </w:r>
    </w:p>
    <w:p w:rsidR="002F6A8D" w:rsidRPr="002F6A8D" w:rsidRDefault="002F6A8D" w:rsidP="002F6A8D">
      <w:pPr>
        <w:rPr>
          <w:rFonts w:ascii="Times New Roman" w:hAnsi="Times New Roman" w:cs="Times New Roman"/>
          <w:sz w:val="24"/>
          <w:szCs w:val="24"/>
        </w:rPr>
      </w:pP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 Anlatma yöntemi:</w:t>
      </w:r>
      <w:r w:rsidRPr="002F6A8D">
        <w:rPr>
          <w:rFonts w:ascii="Times New Roman" w:hAnsi="Times New Roman" w:cs="Times New Roman"/>
          <w:sz w:val="24"/>
          <w:szCs w:val="24"/>
        </w:rPr>
        <w:t xml:space="preserve"> Öğretmen merkezlidir. Öğretimde sözlü anlatıma önem verildiği için anlatmayı gerektiren derslerde “yorumlayıcı“, “açıklayıcı” ve “belirtici” özellikleriyle olumlu olarak kullanılır. Küçük grup çalışmalarında anlatılanların tartışması yaptırılabilir.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 Tartışma yöntemi:</w:t>
      </w:r>
      <w:r w:rsidRPr="002F6A8D">
        <w:rPr>
          <w:rFonts w:ascii="Times New Roman" w:hAnsi="Times New Roman" w:cs="Times New Roman"/>
          <w:sz w:val="24"/>
          <w:szCs w:val="24"/>
        </w:rPr>
        <w:t xml:space="preserve"> Öğretmen-öğrenci etkileşimi görülür. Öğrenciler konuyla ilgili düşüncelerini söyleyerek yorum yapabilir. Konu önce küçük gruplar içinde, sonra sınıfta topluca tartışılır. Tartışmadan çıkan sonuç özetlenir.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 Örnek olay yöntemi:</w:t>
      </w:r>
      <w:r w:rsidRPr="002F6A8D">
        <w:rPr>
          <w:rFonts w:ascii="Times New Roman" w:hAnsi="Times New Roman" w:cs="Times New Roman"/>
          <w:sz w:val="24"/>
          <w:szCs w:val="24"/>
        </w:rPr>
        <w:t xml:space="preserve"> Öğrenci merkezlidir. Sınıfa bir örnek olay getirilmelidir. Bu örnek olayda bir sorun bulunmalıdır. Olay; hedefler, ilişkiler ve değerler bakımından değerlendirilmelidir. Tartışma sonunda görüş birliği sağlanan öneriler kaydedilerek bu sonuçlardan nasıl yararlanılacağı üzerinde durulmalıdır.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 Gösterip yaptırma yöntemi:</w:t>
      </w:r>
      <w:r w:rsidRPr="002F6A8D">
        <w:rPr>
          <w:rFonts w:ascii="Times New Roman" w:hAnsi="Times New Roman" w:cs="Times New Roman"/>
          <w:sz w:val="24"/>
          <w:szCs w:val="24"/>
        </w:rPr>
        <w:t xml:space="preserve"> Gösteri ile kazandırılacak beceriler öğretmen tarafından yapılmalı, yapma işlemi de öğrenci tarafından gerçekleştirilmelidir. Bu yöntemde öğretmen, becerileri sırayla ve aşamalı olarak öğretmelidir. Tam öğrenme gerçekleşmeden bir sonraki beceriye geçilmemelidir. Yapılacak işler tahtada akış şeması ile gösterilebilir.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 Problem çözme yöntemi:</w:t>
      </w:r>
      <w:r w:rsidRPr="002F6A8D">
        <w:rPr>
          <w:rFonts w:ascii="Times New Roman" w:hAnsi="Times New Roman" w:cs="Times New Roman"/>
          <w:sz w:val="24"/>
          <w:szCs w:val="24"/>
        </w:rPr>
        <w:t xml:space="preserve"> Hedefe ulaşmada en etkili yöntemdir. Öğrencilerin kalıcı izli öğrenmelerini sağlar. Bu süreçte problem çözme aşamalarına uyulmalıdır. Sırasıyla problemin farkına varmaları, onu tanımlamaları ve sınırlılıklarını belirlemeleri, dereceler oluşturmaları, verileri toplayarak onları yorumlamaları, test edip kabul ya da reddetmeleri ve elde edilen sonuçlara göre önerilerde bulunmaları beklenmelidir.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 Bireysel çalışma yöntemi:</w:t>
      </w:r>
      <w:r w:rsidRPr="002F6A8D">
        <w:rPr>
          <w:rFonts w:ascii="Times New Roman" w:hAnsi="Times New Roman" w:cs="Times New Roman"/>
          <w:sz w:val="24"/>
          <w:szCs w:val="24"/>
        </w:rPr>
        <w:t xml:space="preserve"> Öğrencinin kendisinin yaparak, yaşayarak öğrendiği öğrenci merkezli bir öğretim yöntemidir. Öğrenci, ilgi, yetenek ve ihtiyaçlarına göre öğrenme durumunu kendi ayarlar. Bu yöntemi öğrenci kendi başına çalışma yapmak istediği zaman kullanır. Bireysel çalışma yöntemi kullanılırken planlama iyi yapılmalı ve zaman iyi kullanılmalıdır. Öğrenci not alarak ve özet çıkararak çalışabilir.</w:t>
      </w:r>
    </w:p>
    <w:p w:rsidR="002F6A8D" w:rsidRPr="002F6A8D" w:rsidRDefault="002F6A8D" w:rsidP="002F6A8D">
      <w:pPr>
        <w:rPr>
          <w:rFonts w:ascii="Times New Roman" w:hAnsi="Times New Roman" w:cs="Times New Roman"/>
          <w:sz w:val="24"/>
          <w:szCs w:val="24"/>
        </w:rPr>
      </w:pP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Yabancı dil öğretiminde öğretim yöntemlerinin yanı sıra kullanılabilecek öğretim teknikleri aşağıdaki gibi sıralanabilir:</w:t>
      </w:r>
    </w:p>
    <w:p w:rsidR="002F6A8D" w:rsidRPr="002F6A8D" w:rsidRDefault="002F6A8D" w:rsidP="002F6A8D">
      <w:pPr>
        <w:rPr>
          <w:rFonts w:ascii="Times New Roman" w:hAnsi="Times New Roman" w:cs="Times New Roman"/>
          <w:sz w:val="24"/>
          <w:szCs w:val="24"/>
        </w:rPr>
      </w:pPr>
    </w:p>
    <w:p w:rsidR="002F6A8D" w:rsidRPr="002F6A8D" w:rsidRDefault="002F6A8D" w:rsidP="002F6A8D">
      <w:pPr>
        <w:rPr>
          <w:rFonts w:ascii="Times New Roman" w:hAnsi="Times New Roman" w:cs="Times New Roman"/>
          <w:b/>
          <w:sz w:val="24"/>
          <w:szCs w:val="24"/>
        </w:rPr>
      </w:pPr>
      <w:r w:rsidRPr="002F6A8D">
        <w:rPr>
          <w:rFonts w:ascii="Times New Roman" w:hAnsi="Times New Roman" w:cs="Times New Roman"/>
          <w:b/>
          <w:sz w:val="24"/>
          <w:szCs w:val="24"/>
        </w:rPr>
        <w:t>Grupla Öğretim Teknikleri</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Beyin fırtınası</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lastRenderedPageBreak/>
        <w:t>Gösteri</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Soru-cevap</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Rol yapma</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Drama-yaratıcı drama</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Benzetim</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İkili ve grup çalışmaları</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Eğitsel oyunlar</w:t>
      </w:r>
    </w:p>
    <w:p w:rsidR="002F6A8D" w:rsidRPr="002F6A8D" w:rsidRDefault="002F6A8D" w:rsidP="002F6A8D">
      <w:pPr>
        <w:rPr>
          <w:rFonts w:ascii="Times New Roman" w:hAnsi="Times New Roman" w:cs="Times New Roman"/>
          <w:sz w:val="24"/>
          <w:szCs w:val="24"/>
        </w:rPr>
      </w:pP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Beyin Fırtınası:</w:t>
      </w:r>
      <w:r w:rsidRPr="002F6A8D">
        <w:rPr>
          <w:rFonts w:ascii="Times New Roman" w:hAnsi="Times New Roman" w:cs="Times New Roman"/>
          <w:sz w:val="24"/>
          <w:szCs w:val="24"/>
        </w:rPr>
        <w:t xml:space="preserve"> Bir konuya çözüm getirmek amacıyla grup üyelerinin hızla fikirlerini ifade etmesi, bunların analiz edilerek değerlendirilmesidir.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Gösteri:</w:t>
      </w:r>
      <w:r w:rsidRPr="002F6A8D">
        <w:rPr>
          <w:rFonts w:ascii="Times New Roman" w:hAnsi="Times New Roman" w:cs="Times New Roman"/>
          <w:sz w:val="24"/>
          <w:szCs w:val="24"/>
        </w:rPr>
        <w:t xml:space="preserve"> Çoğunlukla öğretmen tarafından gerçekleştirilir. Bazen öğrenciler kendi aralarında da gerçekleştirebilir. Sonuçta ne öğrendikleri ve öğrenilenlerin uygulamasının yapılıp yapılmadığı değerlendirilmelidir.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Soru – Cevap:</w:t>
      </w:r>
      <w:r w:rsidRPr="002F6A8D">
        <w:rPr>
          <w:rFonts w:ascii="Times New Roman" w:hAnsi="Times New Roman" w:cs="Times New Roman"/>
          <w:sz w:val="24"/>
          <w:szCs w:val="24"/>
        </w:rPr>
        <w:t xml:space="preserve"> Öğrencilere düşünme ve konuşma alışkanlığı kazandırmak amacıyla en yaygın olarak kullanılan tekniktir. Sınıf içinde etkileşim hem öğretmen – öğrenci hem de öğrenci – öğrenci etkileşimi şeklinde gerçekleşebilir.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Rol Yapma:</w:t>
      </w:r>
      <w:r w:rsidRPr="002F6A8D">
        <w:rPr>
          <w:rFonts w:ascii="Times New Roman" w:hAnsi="Times New Roman" w:cs="Times New Roman"/>
          <w:sz w:val="24"/>
          <w:szCs w:val="24"/>
        </w:rPr>
        <w:t xml:space="preserve"> Öğrencinin bilgi sahibi olduğu bir konuda yaratıcı düşüncesini kullanarak kendi duygu ve düşüncelerini farklı bir kişilikte ifade etmesidir. Sınıfta izleyici ve oyuncu etkileşimi kurmak gerekir.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Drama:</w:t>
      </w:r>
      <w:r w:rsidRPr="002F6A8D">
        <w:rPr>
          <w:rFonts w:ascii="Times New Roman" w:hAnsi="Times New Roman" w:cs="Times New Roman"/>
          <w:sz w:val="24"/>
          <w:szCs w:val="24"/>
        </w:rPr>
        <w:t xml:space="preserve"> Öğrencilerin farklı durumlar karşısında nasıl davranacaklarını yaşayarak öğrenmelerini sağlar. Anlama yeteneğini, yaratıcılığı, akıcı konuşmayı ve ifade yeteneğini geliştirir. Bilgilerin etkin kullanılmasını sağlar.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Benzetim:</w:t>
      </w:r>
      <w:r w:rsidRPr="002F6A8D">
        <w:rPr>
          <w:rFonts w:ascii="Times New Roman" w:hAnsi="Times New Roman" w:cs="Times New Roman"/>
          <w:sz w:val="24"/>
          <w:szCs w:val="24"/>
        </w:rPr>
        <w:t xml:space="preserve"> Bu teknikte öğrencilerden bir problemi (olayı) gerçeğe uygun olarak ele almaları ve karar vermeleri için analiz, sentez ve değerlendirme yapmaları beklenir. Öğretmen, bu tekniğin uygulanmasında kendisi de rol alabilir. Öğrencilerin iletişim kurma becerilerini geliştirmeye yardımcı olur.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İkili Çalışmalar ve Grup Çalışmaları:</w:t>
      </w:r>
      <w:r w:rsidRPr="002F6A8D">
        <w:rPr>
          <w:rFonts w:ascii="Times New Roman" w:hAnsi="Times New Roman" w:cs="Times New Roman"/>
          <w:sz w:val="24"/>
          <w:szCs w:val="24"/>
        </w:rPr>
        <w:t xml:space="preserve"> Sınıftaki öğrenci sayısı önemlidir. Buna göre küçük veya büyük gruplar oluşturulabilir. Bu teknikten ikili çalışma ve soru – cevap tekniği uygulanırken yararlanılabilir. Etkinlik süresinin 20 dakikayı geçmemesi uygun olur. Öğrencilerin etkinliğe eşit süreyle katılımı sağlanmalıdır. Gruplar seçkisiz olarak belirlenmelidir. Ayrıca gruplar oluşturulurken öğrencilerin ilgilerine de dikkat edilmelidir. Sunulardan sonra sorular yöneltilerek tartışma yaptırılabilir.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b/>
          <w:sz w:val="24"/>
          <w:szCs w:val="24"/>
        </w:rPr>
        <w:t>Eğitsel Oyunlar:</w:t>
      </w:r>
      <w:r w:rsidRPr="002F6A8D">
        <w:rPr>
          <w:rFonts w:ascii="Times New Roman" w:hAnsi="Times New Roman" w:cs="Times New Roman"/>
          <w:sz w:val="24"/>
          <w:szCs w:val="24"/>
        </w:rPr>
        <w:t xml:space="preserve"> Derste konuları ilginç hâle getirmek, derse katılımı az olan ya da hiç olmayan öğrencileri etkinliklere katmak amacıyla öğrenilen bilgilerin pekiştirilerek bir tekrarı yapılır. Öğretmen oyuna dersin beş-on dakikasını ayırmalı ve oyunu sürekli kontrol etmelidir.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Ayrıca yapboz, öykü anlatımı, ipuçları ile öyküleme/diyalog yapma ve yaratıcı etkinlikler yabancı dil öğretiminde yaygın olarak kullanılan grupla öğretim teknikleridir.</w:t>
      </w:r>
    </w:p>
    <w:p w:rsidR="002F6A8D" w:rsidRPr="002F6A8D" w:rsidRDefault="002F6A8D" w:rsidP="002F6A8D">
      <w:pPr>
        <w:rPr>
          <w:rFonts w:ascii="Times New Roman" w:hAnsi="Times New Roman" w:cs="Times New Roman"/>
          <w:b/>
          <w:sz w:val="24"/>
          <w:szCs w:val="24"/>
        </w:rPr>
      </w:pPr>
      <w:r w:rsidRPr="002F6A8D">
        <w:rPr>
          <w:rFonts w:ascii="Times New Roman" w:hAnsi="Times New Roman" w:cs="Times New Roman"/>
          <w:b/>
          <w:sz w:val="24"/>
          <w:szCs w:val="24"/>
        </w:rPr>
        <w:t>• Bireysel Öğretim Teknikleri</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Bireyselleştirilmiş öğretim</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Dönüşümlü günlük çalışmalar</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Beceri geliştirme çalışmaları</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Planlı grup çalışmaları</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lastRenderedPageBreak/>
        <w:t>Düzey geliştirme çalışmaları</w:t>
      </w:r>
    </w:p>
    <w:p w:rsidR="002F6A8D" w:rsidRPr="002F6A8D" w:rsidRDefault="002F6A8D" w:rsidP="002F6A8D">
      <w:pPr>
        <w:rPr>
          <w:rFonts w:ascii="Times New Roman" w:hAnsi="Times New Roman" w:cs="Times New Roman"/>
          <w:sz w:val="24"/>
          <w:szCs w:val="24"/>
        </w:rPr>
      </w:pPr>
    </w:p>
    <w:p w:rsidR="002F6A8D" w:rsidRPr="002F6A8D" w:rsidRDefault="002F6A8D" w:rsidP="002F6A8D">
      <w:pPr>
        <w:rPr>
          <w:rFonts w:ascii="Times New Roman" w:hAnsi="Times New Roman" w:cs="Times New Roman"/>
          <w:b/>
          <w:sz w:val="24"/>
          <w:szCs w:val="24"/>
        </w:rPr>
      </w:pPr>
      <w:r w:rsidRPr="002F6A8D">
        <w:rPr>
          <w:rFonts w:ascii="Times New Roman" w:hAnsi="Times New Roman" w:cs="Times New Roman"/>
          <w:b/>
          <w:sz w:val="24"/>
          <w:szCs w:val="24"/>
        </w:rPr>
        <w:t>• Sınıf Dışı Öğretim Teknikleri</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Gezi</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Gözlem</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Görüşme</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Sergi</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Proje</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Ödev</w:t>
      </w:r>
    </w:p>
    <w:p w:rsidR="002F6A8D" w:rsidRPr="002F6A8D" w:rsidRDefault="002F6A8D" w:rsidP="002F6A8D">
      <w:pPr>
        <w:rPr>
          <w:rFonts w:ascii="Times New Roman" w:hAnsi="Times New Roman" w:cs="Times New Roman"/>
          <w:sz w:val="24"/>
          <w:szCs w:val="24"/>
        </w:rPr>
      </w:pPr>
      <w:r w:rsidRPr="002F6A8D">
        <w:rPr>
          <w:rFonts w:ascii="Times New Roman" w:hAnsi="Times New Roman" w:cs="Times New Roman"/>
          <w:sz w:val="24"/>
          <w:szCs w:val="24"/>
        </w:rPr>
        <w:t xml:space="preserve"> Yabancı dil öğretimi sırasında yukarıda sözü edilen öğretim yöntem ve teknikleri kullanılarak öğrencilerin bilişsel, duyuşsal ve devinişsel becerilerinin gelişmesine yardımcı olunmalıdır.</w:t>
      </w:r>
    </w:p>
    <w:p w:rsidR="00303F24" w:rsidRPr="002F6A8D" w:rsidRDefault="003F15BE">
      <w:pPr>
        <w:rPr>
          <w:rFonts w:ascii="Times New Roman" w:hAnsi="Times New Roman" w:cs="Times New Roman"/>
          <w:sz w:val="24"/>
          <w:szCs w:val="24"/>
        </w:rPr>
      </w:pPr>
      <w:r>
        <w:rPr>
          <w:rFonts w:ascii="Times New Roman" w:hAnsi="Times New Roman" w:cs="Times New Roman"/>
          <w:sz w:val="24"/>
          <w:szCs w:val="24"/>
        </w:rPr>
        <w:t xml:space="preserve">  </w:t>
      </w:r>
      <w:r w:rsidR="002F6A8D" w:rsidRPr="002F6A8D">
        <w:rPr>
          <w:rFonts w:ascii="Times New Roman" w:hAnsi="Times New Roman" w:cs="Times New Roman"/>
          <w:sz w:val="24"/>
          <w:szCs w:val="24"/>
        </w:rPr>
        <w:t xml:space="preserve">Konuyla ilgili olarak söz alan </w:t>
      </w:r>
      <w:r w:rsidR="005D3A83">
        <w:rPr>
          <w:rFonts w:ascii="Times New Roman" w:hAnsi="Times New Roman" w:cs="Times New Roman"/>
          <w:sz w:val="24"/>
          <w:szCs w:val="24"/>
        </w:rPr>
        <w:t xml:space="preserve">Deniz ÇALIŞKAN </w:t>
      </w:r>
      <w:r w:rsidR="002F6A8D" w:rsidRPr="002F6A8D">
        <w:rPr>
          <w:rFonts w:ascii="Times New Roman" w:hAnsi="Times New Roman" w:cs="Times New Roman"/>
          <w:sz w:val="24"/>
          <w:szCs w:val="24"/>
        </w:rPr>
        <w:t>derslerde dilbilgisi ağırlıklı bir yaklaşım yerine,dil kullanım becerilerini geliştirecek iletişimsel yöntemler kullanıldığında,derslerin daha aktif ve eğlenceli olacağını aynı zamanda öğrencilerin mevcut bilgilerini de koruyabileceklerini belirtmiştir</w:t>
      </w:r>
    </w:p>
    <w:p w:rsidR="004A6516" w:rsidRPr="00F710E5" w:rsidRDefault="00F710E5" w:rsidP="004A6516">
      <w:pPr>
        <w:spacing w:line="276" w:lineRule="auto"/>
        <w:rPr>
          <w:rFonts w:ascii="Times New Roman" w:hAnsi="Times New Roman" w:cs="Times New Roman"/>
          <w:b/>
          <w:sz w:val="24"/>
          <w:szCs w:val="24"/>
        </w:rPr>
      </w:pPr>
      <w:r w:rsidRPr="00F710E5">
        <w:rPr>
          <w:rFonts w:ascii="Times New Roman" w:hAnsi="Times New Roman" w:cs="Times New Roman"/>
          <w:b/>
          <w:sz w:val="24"/>
          <w:szCs w:val="24"/>
        </w:rPr>
        <w:t>6</w:t>
      </w:r>
      <w:r w:rsidR="004A6516" w:rsidRPr="00F710E5">
        <w:rPr>
          <w:rFonts w:ascii="Times New Roman" w:hAnsi="Times New Roman" w:cs="Times New Roman"/>
          <w:b/>
          <w:sz w:val="24"/>
          <w:szCs w:val="24"/>
        </w:rPr>
        <w:t>) Zümre ve alanlar arası işbirliği,</w:t>
      </w:r>
    </w:p>
    <w:p w:rsidR="004A6516" w:rsidRPr="004A6516" w:rsidRDefault="004A6516" w:rsidP="003F15BE">
      <w:pPr>
        <w:spacing w:line="276" w:lineRule="auto"/>
        <w:ind w:firstLine="708"/>
        <w:jc w:val="both"/>
        <w:rPr>
          <w:rFonts w:ascii="Times New Roman" w:hAnsi="Times New Roman" w:cs="Times New Roman"/>
          <w:sz w:val="24"/>
          <w:szCs w:val="24"/>
        </w:rPr>
      </w:pPr>
      <w:r w:rsidRPr="004A6516">
        <w:rPr>
          <w:rFonts w:ascii="Times New Roman" w:hAnsi="Times New Roman" w:cs="Times New Roman"/>
          <w:sz w:val="24"/>
          <w:szCs w:val="24"/>
        </w:rPr>
        <w:t>Okullarımızda Özellikle uygulama sınavlarını yaparken Türk Dili ve Edebiyatı öğretmenleriyle işbirliği yapıldığı, ayrıca Atatürkçülük konularında Tarih öğretmenleriyle iletişim sağlanmasının önemini vurgulandı.</w:t>
      </w:r>
    </w:p>
    <w:p w:rsidR="004A6516" w:rsidRPr="00F710E5" w:rsidRDefault="00F710E5" w:rsidP="004A6516">
      <w:pPr>
        <w:spacing w:line="276" w:lineRule="auto"/>
        <w:rPr>
          <w:rFonts w:ascii="Times New Roman" w:hAnsi="Times New Roman" w:cs="Times New Roman"/>
          <w:b/>
          <w:sz w:val="24"/>
          <w:szCs w:val="24"/>
        </w:rPr>
      </w:pPr>
      <w:r w:rsidRPr="00F710E5">
        <w:rPr>
          <w:rFonts w:ascii="Times New Roman" w:hAnsi="Times New Roman" w:cs="Times New Roman"/>
          <w:b/>
          <w:sz w:val="24"/>
          <w:szCs w:val="24"/>
        </w:rPr>
        <w:t>7</w:t>
      </w:r>
      <w:r w:rsidR="004A6516" w:rsidRPr="00F710E5">
        <w:rPr>
          <w:rFonts w:ascii="Times New Roman" w:hAnsi="Times New Roman" w:cs="Times New Roman"/>
          <w:b/>
          <w:sz w:val="24"/>
          <w:szCs w:val="24"/>
        </w:rPr>
        <w:t>) İş sağlığı ve güvenliği,</w:t>
      </w:r>
    </w:p>
    <w:p w:rsidR="004A6516" w:rsidRPr="004A6516" w:rsidRDefault="004A6516" w:rsidP="004A6516">
      <w:pPr>
        <w:spacing w:line="276" w:lineRule="auto"/>
        <w:ind w:firstLine="708"/>
        <w:jc w:val="both"/>
        <w:rPr>
          <w:rFonts w:ascii="Times New Roman" w:hAnsi="Times New Roman" w:cs="Times New Roman"/>
          <w:sz w:val="24"/>
          <w:szCs w:val="24"/>
        </w:rPr>
      </w:pPr>
      <w:r w:rsidRPr="004A6516">
        <w:rPr>
          <w:rFonts w:ascii="Times New Roman" w:hAnsi="Times New Roman" w:cs="Times New Roman"/>
          <w:sz w:val="24"/>
          <w:szCs w:val="24"/>
        </w:rPr>
        <w:t>2016-2017 Eğitim öğretim yılından beri Okullarda İş Sağlığı ve Güvenliği Uzmanları uygulaması bulunmakta ve her hafta okulları ziyaret etmektedirler. 2017-2018 Eğitim Öğretim yılında ise bu uygulama devam edecek ve okullarda bir İş Sağlığı ve Güvenliği Kurulu oluşturulacaktır.</w:t>
      </w:r>
    </w:p>
    <w:p w:rsidR="004A6516" w:rsidRPr="004A6516" w:rsidRDefault="004A6516" w:rsidP="004A6516">
      <w:pPr>
        <w:spacing w:line="276" w:lineRule="auto"/>
        <w:ind w:firstLine="708"/>
        <w:jc w:val="both"/>
        <w:rPr>
          <w:rFonts w:ascii="Times New Roman" w:hAnsi="Times New Roman" w:cs="Times New Roman"/>
          <w:sz w:val="24"/>
          <w:szCs w:val="24"/>
        </w:rPr>
      </w:pPr>
      <w:r w:rsidRPr="004A6516">
        <w:rPr>
          <w:rFonts w:ascii="Times New Roman" w:hAnsi="Times New Roman" w:cs="Times New Roman"/>
          <w:sz w:val="24"/>
          <w:szCs w:val="24"/>
        </w:rPr>
        <w:t xml:space="preserve">Konuyla ilgili olarak söz alan </w:t>
      </w:r>
      <w:r w:rsidR="005D3A83">
        <w:rPr>
          <w:rFonts w:ascii="Times New Roman" w:hAnsi="Times New Roman" w:cs="Times New Roman"/>
          <w:sz w:val="24"/>
          <w:szCs w:val="24"/>
        </w:rPr>
        <w:t>Mehmet ÇEVİKOĞLU</w:t>
      </w:r>
      <w:r w:rsidRPr="004A6516">
        <w:rPr>
          <w:rFonts w:ascii="Times New Roman" w:hAnsi="Times New Roman" w:cs="Times New Roman"/>
          <w:sz w:val="24"/>
          <w:szCs w:val="24"/>
        </w:rPr>
        <w:t xml:space="preserve"> okullara yeni başlayan 9. Sınıf öğrencilerine okulun bölümleri, fiziki şartları hakkında bilgi verilerek tanıtım yapılmasının önemli olduğunu vurguladı. </w:t>
      </w:r>
    </w:p>
    <w:p w:rsidR="00303F24" w:rsidRPr="00637A8A" w:rsidRDefault="00F710E5" w:rsidP="00303F24">
      <w:pPr>
        <w:spacing w:after="0" w:line="360" w:lineRule="auto"/>
        <w:jc w:val="both"/>
        <w:rPr>
          <w:rFonts w:ascii="Times New Roman" w:hAnsi="Times New Roman" w:cs="Times New Roman"/>
          <w:sz w:val="24"/>
          <w:szCs w:val="24"/>
        </w:rPr>
      </w:pPr>
      <w:r>
        <w:rPr>
          <w:rFonts w:ascii="Times New Roman" w:eastAsia="Times New Roman" w:hAnsi="Times New Roman" w:cs="Times New Roman"/>
          <w:b/>
          <w:noProof w:val="0"/>
          <w:sz w:val="24"/>
          <w:szCs w:val="24"/>
          <w:lang w:eastAsia="tr-TR"/>
        </w:rPr>
        <w:t>8</w:t>
      </w:r>
      <w:r w:rsidR="00303F24" w:rsidRPr="00796B90">
        <w:rPr>
          <w:rFonts w:ascii="Times New Roman" w:eastAsia="Times New Roman" w:hAnsi="Times New Roman" w:cs="Times New Roman"/>
          <w:b/>
          <w:noProof w:val="0"/>
          <w:sz w:val="24"/>
          <w:szCs w:val="24"/>
          <w:lang w:eastAsia="tr-TR"/>
        </w:rPr>
        <w:t>.</w:t>
      </w:r>
      <w:r w:rsidR="00303F24">
        <w:rPr>
          <w:rFonts w:ascii="Times New Roman" w:eastAsia="Times New Roman" w:hAnsi="Times New Roman" w:cs="Times New Roman"/>
          <w:noProof w:val="0"/>
          <w:sz w:val="24"/>
          <w:szCs w:val="24"/>
          <w:lang w:eastAsia="tr-TR"/>
        </w:rPr>
        <w:t xml:space="preserve"> </w:t>
      </w:r>
      <w:r w:rsidR="00303F24" w:rsidRPr="00637A8A">
        <w:rPr>
          <w:rFonts w:ascii="Times New Roman" w:hAnsi="Times New Roman" w:cs="Times New Roman"/>
          <w:b/>
          <w:sz w:val="24"/>
          <w:szCs w:val="24"/>
        </w:rPr>
        <w:t>Uygulama sınavlarının kriterlerinin belirlenmesi,</w:t>
      </w:r>
    </w:p>
    <w:p w:rsidR="00303F24" w:rsidRPr="00796B90" w:rsidRDefault="00303F24" w:rsidP="00303F24">
      <w:pPr>
        <w:spacing w:before="120" w:after="120" w:line="360" w:lineRule="auto"/>
        <w:contextualSpacing/>
        <w:jc w:val="both"/>
        <w:rPr>
          <w:rFonts w:ascii="Times New Roman" w:eastAsia="Times New Roman" w:hAnsi="Times New Roman" w:cs="Times New Roman"/>
          <w:noProof w:val="0"/>
          <w:sz w:val="24"/>
          <w:szCs w:val="24"/>
          <w:lang w:eastAsia="tr-TR"/>
        </w:rPr>
      </w:pPr>
      <w:r w:rsidRPr="00796B90">
        <w:rPr>
          <w:rFonts w:ascii="Times New Roman" w:eastAsia="Times New Roman" w:hAnsi="Times New Roman" w:cs="Times New Roman"/>
          <w:noProof w:val="0"/>
          <w:sz w:val="24"/>
          <w:szCs w:val="24"/>
          <w:lang w:eastAsia="tr-TR"/>
        </w:rPr>
        <w:t xml:space="preserve">Ortaöğretim kurumları yönetmeliğinde yapılan değişiklikler sonucu, yönetmeliğin 45. maddesi h bendi göz önünde bulundurularak, ölçme değerlendirme </w:t>
      </w:r>
      <w:proofErr w:type="gramStart"/>
      <w:r w:rsidRPr="00796B90">
        <w:rPr>
          <w:rFonts w:ascii="Times New Roman" w:eastAsia="Times New Roman" w:hAnsi="Times New Roman" w:cs="Times New Roman"/>
          <w:noProof w:val="0"/>
          <w:sz w:val="24"/>
          <w:szCs w:val="24"/>
          <w:lang w:eastAsia="tr-TR"/>
        </w:rPr>
        <w:t>kriterlerinde</w:t>
      </w:r>
      <w:proofErr w:type="gramEnd"/>
      <w:r w:rsidRPr="00796B90">
        <w:rPr>
          <w:rFonts w:ascii="Times New Roman" w:eastAsia="Times New Roman" w:hAnsi="Times New Roman" w:cs="Times New Roman"/>
          <w:noProof w:val="0"/>
          <w:sz w:val="24"/>
          <w:szCs w:val="24"/>
          <w:lang w:eastAsia="tr-TR"/>
        </w:rPr>
        <w:t xml:space="preserve"> değişikliklere gidilmiştir. </w:t>
      </w:r>
    </w:p>
    <w:p w:rsidR="00303F24" w:rsidRPr="00796B90" w:rsidRDefault="00303F24" w:rsidP="00303F24">
      <w:pPr>
        <w:spacing w:before="120" w:after="0" w:line="240" w:lineRule="auto"/>
        <w:jc w:val="both"/>
        <w:rPr>
          <w:rFonts w:ascii="Times New Roman" w:eastAsia="Times New Roman" w:hAnsi="Times New Roman" w:cs="Times New Roman"/>
          <w:b/>
          <w:i/>
          <w:noProof w:val="0"/>
          <w:sz w:val="24"/>
          <w:szCs w:val="24"/>
          <w:lang w:eastAsia="tr-TR"/>
        </w:rPr>
      </w:pPr>
      <w:r w:rsidRPr="00796B90">
        <w:rPr>
          <w:rFonts w:ascii="Times New Roman" w:eastAsia="Times New Roman" w:hAnsi="Times New Roman" w:cs="Times New Roman"/>
          <w:b/>
          <w:i/>
          <w:noProof w:val="0"/>
          <w:sz w:val="24"/>
          <w:szCs w:val="24"/>
          <w:lang w:eastAsia="tr-TR"/>
        </w:rPr>
        <w:t>“(</w:t>
      </w:r>
      <w:proofErr w:type="gramStart"/>
      <w:r w:rsidRPr="00796B90">
        <w:rPr>
          <w:rFonts w:ascii="Times New Roman" w:eastAsia="Times New Roman" w:hAnsi="Times New Roman" w:cs="Times New Roman"/>
          <w:b/>
          <w:i/>
          <w:noProof w:val="0"/>
          <w:sz w:val="24"/>
          <w:szCs w:val="24"/>
          <w:lang w:eastAsia="tr-TR"/>
        </w:rPr>
        <w:t>Ek:RG</w:t>
      </w:r>
      <w:proofErr w:type="gramEnd"/>
      <w:r w:rsidRPr="00796B90">
        <w:rPr>
          <w:rFonts w:ascii="Times New Roman" w:eastAsia="Times New Roman" w:hAnsi="Times New Roman" w:cs="Times New Roman"/>
          <w:b/>
          <w:i/>
          <w:noProof w:val="0"/>
          <w:sz w:val="24"/>
          <w:szCs w:val="24"/>
          <w:lang w:eastAsia="tr-TR"/>
        </w:rPr>
        <w:t>-13/9/2014-29118) (Değişik:RG-28/10/2016-29871) Dil ve anlatım ile yabancı dil derslerinin sınavları dinleme, konuşma, okuma ve yazma becerilerini ölçmek için yazılı ve uygulamalı olarak yapılır.”</w:t>
      </w:r>
    </w:p>
    <w:p w:rsidR="00303F24" w:rsidRPr="00796B90" w:rsidRDefault="00303F24" w:rsidP="00303F24">
      <w:pPr>
        <w:spacing w:before="120" w:after="0" w:line="240" w:lineRule="auto"/>
        <w:jc w:val="both"/>
        <w:rPr>
          <w:rFonts w:ascii="Times New Roman" w:eastAsia="Times New Roman" w:hAnsi="Times New Roman" w:cs="Times New Roman"/>
          <w:b/>
          <w:noProof w:val="0"/>
          <w:sz w:val="24"/>
          <w:szCs w:val="24"/>
          <w:lang w:eastAsia="tr-TR"/>
        </w:rPr>
      </w:pPr>
      <w:r w:rsidRPr="00796B90">
        <w:rPr>
          <w:rFonts w:ascii="Times New Roman" w:eastAsia="Times New Roman" w:hAnsi="Times New Roman" w:cs="Times New Roman"/>
          <w:b/>
          <w:noProof w:val="0"/>
          <w:sz w:val="24"/>
          <w:szCs w:val="24"/>
          <w:lang w:eastAsia="tr-TR"/>
        </w:rPr>
        <w:t>Ayrıca Ortaöğretim Genel Müdürlüğünün 14.11.2016 Tarihli yazısı incelenmiştir.</w:t>
      </w:r>
    </w:p>
    <w:p w:rsidR="00303F24" w:rsidRPr="00E16E47" w:rsidRDefault="00303F24" w:rsidP="00303F24">
      <w:pPr>
        <w:spacing w:before="120" w:after="0" w:line="360" w:lineRule="auto"/>
        <w:jc w:val="both"/>
        <w:rPr>
          <w:rFonts w:ascii="Times New Roman" w:eastAsia="Times New Roman" w:hAnsi="Times New Roman" w:cs="Times New Roman"/>
          <w:noProof w:val="0"/>
          <w:sz w:val="24"/>
          <w:szCs w:val="24"/>
          <w:lang w:eastAsia="tr-TR"/>
        </w:rPr>
      </w:pPr>
      <w:r>
        <w:rPr>
          <w:rFonts w:ascii="Times New Roman" w:eastAsia="Times New Roman" w:hAnsi="Times New Roman" w:cs="Times New Roman"/>
          <w:noProof w:val="0"/>
          <w:sz w:val="24"/>
          <w:szCs w:val="24"/>
          <w:lang w:eastAsia="tr-TR"/>
        </w:rPr>
        <w:t>Y</w:t>
      </w:r>
      <w:r w:rsidRPr="00796B90">
        <w:rPr>
          <w:rFonts w:ascii="Times New Roman" w:eastAsia="Times New Roman" w:hAnsi="Times New Roman" w:cs="Times New Roman"/>
          <w:noProof w:val="0"/>
          <w:sz w:val="24"/>
          <w:szCs w:val="24"/>
          <w:lang w:eastAsia="tr-TR"/>
        </w:rPr>
        <w:t>azı incelendiğinde bir dönemde 1 yazılı ve 1 uygulamalı s</w:t>
      </w:r>
      <w:r w:rsidR="00427EC1">
        <w:rPr>
          <w:rFonts w:ascii="Times New Roman" w:eastAsia="Times New Roman" w:hAnsi="Times New Roman" w:cs="Times New Roman"/>
          <w:noProof w:val="0"/>
          <w:sz w:val="24"/>
          <w:szCs w:val="24"/>
          <w:lang w:eastAsia="tr-TR"/>
        </w:rPr>
        <w:t xml:space="preserve">ınav yapmak yeterli </w:t>
      </w:r>
      <w:proofErr w:type="gramStart"/>
      <w:r w:rsidR="00427EC1">
        <w:rPr>
          <w:rFonts w:ascii="Times New Roman" w:eastAsia="Times New Roman" w:hAnsi="Times New Roman" w:cs="Times New Roman"/>
          <w:noProof w:val="0"/>
          <w:sz w:val="24"/>
          <w:szCs w:val="24"/>
          <w:lang w:eastAsia="tr-TR"/>
        </w:rPr>
        <w:t>olmaktadır.</w:t>
      </w:r>
      <w:r w:rsidR="00CD6F97">
        <w:rPr>
          <w:rFonts w:ascii="Times New Roman" w:eastAsia="Times New Roman" w:hAnsi="Times New Roman" w:cs="Times New Roman"/>
          <w:noProof w:val="0"/>
          <w:sz w:val="24"/>
          <w:szCs w:val="24"/>
          <w:lang w:eastAsia="tr-TR"/>
        </w:rPr>
        <w:t>U</w:t>
      </w:r>
      <w:r w:rsidRPr="00796B90">
        <w:rPr>
          <w:rFonts w:ascii="Times New Roman" w:eastAsia="Times New Roman" w:hAnsi="Times New Roman" w:cs="Times New Roman"/>
          <w:noProof w:val="0"/>
          <w:sz w:val="24"/>
          <w:szCs w:val="24"/>
          <w:lang w:eastAsia="tr-TR"/>
        </w:rPr>
        <w:t>ygulamalı</w:t>
      </w:r>
      <w:proofErr w:type="gramEnd"/>
      <w:r w:rsidRPr="00796B90">
        <w:rPr>
          <w:rFonts w:ascii="Times New Roman" w:eastAsia="Times New Roman" w:hAnsi="Times New Roman" w:cs="Times New Roman"/>
          <w:noProof w:val="0"/>
          <w:sz w:val="24"/>
          <w:szCs w:val="24"/>
          <w:lang w:eastAsia="tr-TR"/>
        </w:rPr>
        <w:t xml:space="preserve"> olarak yapılacak sınav her bir bölüm 25 puan üzerinden değerlendirilecek şekilde okuma, yazma, dinleme ve konuşma becerilerini ölçecek şekilde yapılacaktır. Uygulama sınavı her sınıfın öğretmenince uygulanacaktır. </w:t>
      </w:r>
    </w:p>
    <w:p w:rsidR="00303F24" w:rsidRPr="00ED51AF" w:rsidRDefault="00303F24" w:rsidP="00303F24">
      <w:pPr>
        <w:spacing w:before="120" w:after="0" w:line="240" w:lineRule="auto"/>
        <w:jc w:val="center"/>
        <w:rPr>
          <w:rFonts w:ascii="Times New Roman" w:eastAsia="Times New Roman" w:hAnsi="Times New Roman" w:cs="Times New Roman"/>
          <w:b/>
          <w:noProof w:val="0"/>
          <w:sz w:val="18"/>
          <w:szCs w:val="18"/>
          <w:lang w:eastAsia="tr-TR"/>
        </w:rPr>
      </w:pPr>
      <w:r w:rsidRPr="00ED51AF">
        <w:rPr>
          <w:rFonts w:ascii="Times New Roman" w:eastAsia="Times New Roman" w:hAnsi="Times New Roman" w:cs="Times New Roman"/>
          <w:b/>
          <w:noProof w:val="0"/>
          <w:sz w:val="18"/>
          <w:szCs w:val="18"/>
          <w:lang w:eastAsia="tr-TR"/>
        </w:rPr>
        <w:t>Konuşma Becerileri Değerlendirme Çizelgesi aşağıdaki gibi belirlenmiştir.</w:t>
      </w:r>
    </w:p>
    <w:p w:rsidR="00303F24" w:rsidRPr="00ED51AF" w:rsidRDefault="00303F24" w:rsidP="00303F24">
      <w:pPr>
        <w:spacing w:before="120"/>
        <w:jc w:val="center"/>
        <w:rPr>
          <w:b/>
          <w:sz w:val="18"/>
          <w:szCs w:val="18"/>
        </w:rPr>
      </w:pPr>
      <w:r w:rsidRPr="00ED51AF">
        <w:rPr>
          <w:b/>
          <w:sz w:val="18"/>
          <w:szCs w:val="18"/>
        </w:rPr>
        <w:t>ASSESSING SPEAKING PERFORMANCE</w:t>
      </w:r>
    </w:p>
    <w:tbl>
      <w:tblPr>
        <w:tblStyle w:val="TabloKlavuzu"/>
        <w:tblW w:w="0" w:type="auto"/>
        <w:jc w:val="center"/>
        <w:tblLook w:val="04A0" w:firstRow="1" w:lastRow="0" w:firstColumn="1" w:lastColumn="0" w:noHBand="0" w:noVBand="1"/>
      </w:tblPr>
      <w:tblGrid>
        <w:gridCol w:w="1148"/>
        <w:gridCol w:w="1966"/>
        <w:gridCol w:w="1984"/>
        <w:gridCol w:w="993"/>
        <w:gridCol w:w="850"/>
        <w:gridCol w:w="851"/>
        <w:gridCol w:w="850"/>
        <w:gridCol w:w="851"/>
        <w:gridCol w:w="844"/>
      </w:tblGrid>
      <w:tr w:rsidR="00303F24" w:rsidRPr="00796B90" w:rsidTr="004B12FA">
        <w:trPr>
          <w:cantSplit/>
          <w:trHeight w:val="1894"/>
          <w:jc w:val="center"/>
        </w:trPr>
        <w:tc>
          <w:tcPr>
            <w:tcW w:w="1148" w:type="dxa"/>
          </w:tcPr>
          <w:p w:rsidR="00303F24" w:rsidRPr="00796B90" w:rsidRDefault="00303F24" w:rsidP="004B12FA">
            <w:pPr>
              <w:jc w:val="both"/>
              <w:rPr>
                <w:rFonts w:ascii="Times New Roman" w:hAnsi="Times New Roman" w:cs="Times New Roman"/>
                <w:sz w:val="24"/>
                <w:szCs w:val="24"/>
              </w:rPr>
            </w:pPr>
          </w:p>
        </w:tc>
        <w:tc>
          <w:tcPr>
            <w:tcW w:w="3950" w:type="dxa"/>
            <w:gridSpan w:val="2"/>
          </w:tcPr>
          <w:p w:rsidR="00303F24" w:rsidRPr="00796B90" w:rsidRDefault="00303F24" w:rsidP="004B12FA">
            <w:pPr>
              <w:jc w:val="both"/>
              <w:rPr>
                <w:rFonts w:ascii="Times New Roman" w:hAnsi="Times New Roman" w:cs="Times New Roman"/>
                <w:sz w:val="24"/>
                <w:szCs w:val="24"/>
              </w:rPr>
            </w:pPr>
          </w:p>
          <w:p w:rsidR="00303F24" w:rsidRPr="00303F24" w:rsidRDefault="00303F24" w:rsidP="00303F24">
            <w:pPr>
              <w:pStyle w:val="AralkYok"/>
              <w:jc w:val="center"/>
              <w:rPr>
                <w:lang w:val="en-US"/>
              </w:rPr>
            </w:pPr>
            <w:r w:rsidRPr="00303F24">
              <w:rPr>
                <w:lang w:val="en-US"/>
              </w:rPr>
              <w:t>Konuşma Sınavı Değerlendirme</w:t>
            </w:r>
          </w:p>
          <w:p w:rsidR="00303F24" w:rsidRPr="00303F24" w:rsidRDefault="00303F24" w:rsidP="00303F24">
            <w:pPr>
              <w:pStyle w:val="AralkYok"/>
              <w:jc w:val="center"/>
              <w:rPr>
                <w:lang w:val="en-US"/>
              </w:rPr>
            </w:pPr>
            <w:r w:rsidRPr="00303F24">
              <w:rPr>
                <w:lang w:val="en-US"/>
              </w:rPr>
              <w:t>Çizelgesi</w:t>
            </w:r>
          </w:p>
          <w:p w:rsidR="00303F24" w:rsidRPr="00796B90" w:rsidRDefault="00303F24" w:rsidP="00303F24">
            <w:pPr>
              <w:pStyle w:val="AralkYok"/>
              <w:jc w:val="center"/>
              <w:rPr>
                <w:lang w:val="en-US"/>
              </w:rPr>
            </w:pPr>
            <w:r w:rsidRPr="00303F24">
              <w:rPr>
                <w:lang w:val="en-US"/>
              </w:rPr>
              <w:t>ASSESSING SPEAKING PERFORMANCE</w:t>
            </w:r>
          </w:p>
        </w:tc>
        <w:tc>
          <w:tcPr>
            <w:tcW w:w="993" w:type="dxa"/>
            <w:textDirection w:val="btL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CONTENT</w:t>
            </w:r>
          </w:p>
        </w:tc>
        <w:tc>
          <w:tcPr>
            <w:tcW w:w="850" w:type="dxa"/>
            <w:textDirection w:val="btL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ORGANIZATION</w:t>
            </w:r>
          </w:p>
        </w:tc>
        <w:tc>
          <w:tcPr>
            <w:tcW w:w="851" w:type="dxa"/>
            <w:textDirection w:val="btL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VOCABULARY</w:t>
            </w:r>
          </w:p>
        </w:tc>
        <w:tc>
          <w:tcPr>
            <w:tcW w:w="850" w:type="dxa"/>
            <w:textDirection w:val="btL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FLUENCY</w:t>
            </w:r>
          </w:p>
        </w:tc>
        <w:tc>
          <w:tcPr>
            <w:tcW w:w="851" w:type="dxa"/>
            <w:textDirection w:val="btL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ACCURACY</w:t>
            </w:r>
          </w:p>
        </w:tc>
        <w:tc>
          <w:tcPr>
            <w:tcW w:w="844" w:type="dxa"/>
            <w:textDirection w:val="btL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TOTAL</w:t>
            </w:r>
          </w:p>
        </w:tc>
      </w:tr>
      <w:tr w:rsidR="00303F24" w:rsidRPr="00796B90" w:rsidTr="004B12FA">
        <w:trPr>
          <w:trHeight w:val="614"/>
          <w:jc w:val="center"/>
        </w:trPr>
        <w:tc>
          <w:tcPr>
            <w:tcW w:w="1148"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Numara</w:t>
            </w:r>
          </w:p>
        </w:tc>
        <w:tc>
          <w:tcPr>
            <w:tcW w:w="1966"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 xml:space="preserve">Adı </w:t>
            </w:r>
          </w:p>
        </w:tc>
        <w:tc>
          <w:tcPr>
            <w:tcW w:w="1984"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Soyadı</w:t>
            </w:r>
          </w:p>
        </w:tc>
        <w:tc>
          <w:tcPr>
            <w:tcW w:w="993"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850"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851"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850"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851" w:type="dxa"/>
            <w:vAlign w:val="center"/>
          </w:tcPr>
          <w:p w:rsidR="00303F24" w:rsidRPr="00796B90" w:rsidRDefault="00303F24" w:rsidP="004B12FA">
            <w:pPr>
              <w:jc w:val="both"/>
              <w:rPr>
                <w:rFonts w:ascii="Times New Roman" w:hAnsi="Times New Roman" w:cs="Times New Roman"/>
                <w:sz w:val="24"/>
                <w:szCs w:val="24"/>
              </w:rPr>
            </w:pPr>
            <w:r>
              <w:rPr>
                <w:rFonts w:ascii="Times New Roman" w:hAnsi="Times New Roman" w:cs="Times New Roman"/>
                <w:sz w:val="24"/>
                <w:szCs w:val="24"/>
              </w:rPr>
              <w:t>5</w:t>
            </w:r>
          </w:p>
        </w:tc>
        <w:tc>
          <w:tcPr>
            <w:tcW w:w="844" w:type="dxa"/>
            <w:vAlign w:val="center"/>
          </w:tcPr>
          <w:p w:rsidR="00303F24" w:rsidRPr="00796B90" w:rsidRDefault="00303F24" w:rsidP="004B12FA">
            <w:pPr>
              <w:jc w:val="both"/>
              <w:rPr>
                <w:rFonts w:ascii="Times New Roman" w:hAnsi="Times New Roman" w:cs="Times New Roman"/>
                <w:sz w:val="24"/>
                <w:szCs w:val="24"/>
              </w:rPr>
            </w:pPr>
            <w:r>
              <w:rPr>
                <w:rFonts w:ascii="Times New Roman" w:hAnsi="Times New Roman" w:cs="Times New Roman"/>
                <w:sz w:val="24"/>
                <w:szCs w:val="24"/>
              </w:rPr>
              <w:t>25</w:t>
            </w:r>
          </w:p>
        </w:tc>
      </w:tr>
      <w:tr w:rsidR="00303F24" w:rsidRPr="00796B90" w:rsidTr="004B12FA">
        <w:trPr>
          <w:jc w:val="center"/>
        </w:trPr>
        <w:tc>
          <w:tcPr>
            <w:tcW w:w="1148" w:type="dxa"/>
          </w:tcPr>
          <w:p w:rsidR="00303F24" w:rsidRPr="00796B90" w:rsidRDefault="00303F24" w:rsidP="004B12FA">
            <w:pPr>
              <w:jc w:val="both"/>
              <w:rPr>
                <w:rFonts w:ascii="Times New Roman" w:hAnsi="Times New Roman" w:cs="Times New Roman"/>
                <w:sz w:val="24"/>
                <w:szCs w:val="24"/>
              </w:rPr>
            </w:pPr>
          </w:p>
        </w:tc>
        <w:tc>
          <w:tcPr>
            <w:tcW w:w="1966" w:type="dxa"/>
          </w:tcPr>
          <w:p w:rsidR="00303F24" w:rsidRPr="00796B90" w:rsidRDefault="00303F24" w:rsidP="004B12FA">
            <w:pPr>
              <w:jc w:val="both"/>
              <w:rPr>
                <w:rFonts w:ascii="Times New Roman" w:hAnsi="Times New Roman" w:cs="Times New Roman"/>
                <w:sz w:val="24"/>
                <w:szCs w:val="24"/>
              </w:rPr>
            </w:pPr>
          </w:p>
        </w:tc>
        <w:tc>
          <w:tcPr>
            <w:tcW w:w="1984" w:type="dxa"/>
          </w:tcPr>
          <w:p w:rsidR="00303F24" w:rsidRPr="00796B90" w:rsidRDefault="00303F24" w:rsidP="004B12FA">
            <w:pPr>
              <w:jc w:val="both"/>
              <w:rPr>
                <w:rFonts w:ascii="Times New Roman" w:hAnsi="Times New Roman" w:cs="Times New Roman"/>
                <w:sz w:val="24"/>
                <w:szCs w:val="24"/>
              </w:rPr>
            </w:pPr>
          </w:p>
        </w:tc>
        <w:tc>
          <w:tcPr>
            <w:tcW w:w="993" w:type="dxa"/>
          </w:tcPr>
          <w:p w:rsidR="00303F24" w:rsidRPr="00796B90" w:rsidRDefault="00303F24" w:rsidP="004B12FA">
            <w:pPr>
              <w:jc w:val="both"/>
              <w:rPr>
                <w:rFonts w:ascii="Times New Roman" w:hAnsi="Times New Roman" w:cs="Times New Roman"/>
                <w:sz w:val="24"/>
                <w:szCs w:val="24"/>
              </w:rPr>
            </w:pPr>
          </w:p>
        </w:tc>
        <w:tc>
          <w:tcPr>
            <w:tcW w:w="850" w:type="dxa"/>
          </w:tcPr>
          <w:p w:rsidR="00303F24" w:rsidRPr="00796B90" w:rsidRDefault="00303F24" w:rsidP="004B12FA">
            <w:pPr>
              <w:jc w:val="both"/>
              <w:rPr>
                <w:rFonts w:ascii="Times New Roman" w:hAnsi="Times New Roman" w:cs="Times New Roman"/>
                <w:sz w:val="24"/>
                <w:szCs w:val="24"/>
              </w:rPr>
            </w:pPr>
          </w:p>
        </w:tc>
        <w:tc>
          <w:tcPr>
            <w:tcW w:w="851" w:type="dxa"/>
          </w:tcPr>
          <w:p w:rsidR="00303F24" w:rsidRPr="00796B90" w:rsidRDefault="00303F24" w:rsidP="004B12FA">
            <w:pPr>
              <w:jc w:val="both"/>
              <w:rPr>
                <w:rFonts w:ascii="Times New Roman" w:hAnsi="Times New Roman" w:cs="Times New Roman"/>
                <w:sz w:val="24"/>
                <w:szCs w:val="24"/>
              </w:rPr>
            </w:pPr>
          </w:p>
        </w:tc>
        <w:tc>
          <w:tcPr>
            <w:tcW w:w="850" w:type="dxa"/>
          </w:tcPr>
          <w:p w:rsidR="00303F24" w:rsidRPr="00796B90" w:rsidRDefault="00303F24" w:rsidP="004B12FA">
            <w:pPr>
              <w:jc w:val="both"/>
              <w:rPr>
                <w:rFonts w:ascii="Times New Roman" w:hAnsi="Times New Roman" w:cs="Times New Roman"/>
                <w:sz w:val="24"/>
                <w:szCs w:val="24"/>
              </w:rPr>
            </w:pPr>
          </w:p>
        </w:tc>
        <w:tc>
          <w:tcPr>
            <w:tcW w:w="851" w:type="dxa"/>
          </w:tcPr>
          <w:p w:rsidR="00303F24" w:rsidRPr="00796B90" w:rsidRDefault="00303F24" w:rsidP="004B12FA">
            <w:pPr>
              <w:jc w:val="both"/>
              <w:rPr>
                <w:rFonts w:ascii="Times New Roman" w:hAnsi="Times New Roman" w:cs="Times New Roman"/>
                <w:sz w:val="24"/>
                <w:szCs w:val="24"/>
              </w:rPr>
            </w:pPr>
          </w:p>
        </w:tc>
        <w:tc>
          <w:tcPr>
            <w:tcW w:w="844" w:type="dxa"/>
          </w:tcPr>
          <w:p w:rsidR="00303F24" w:rsidRPr="00796B90" w:rsidRDefault="00303F24" w:rsidP="004B12FA">
            <w:pPr>
              <w:jc w:val="both"/>
              <w:rPr>
                <w:rFonts w:ascii="Times New Roman" w:hAnsi="Times New Roman" w:cs="Times New Roman"/>
                <w:sz w:val="24"/>
                <w:szCs w:val="24"/>
              </w:rPr>
            </w:pPr>
          </w:p>
        </w:tc>
      </w:tr>
    </w:tbl>
    <w:p w:rsidR="00303F24" w:rsidRPr="00ED51AF" w:rsidRDefault="00303F24" w:rsidP="00303F24">
      <w:pPr>
        <w:spacing w:before="120"/>
        <w:jc w:val="center"/>
        <w:rPr>
          <w:b/>
          <w:sz w:val="18"/>
          <w:szCs w:val="18"/>
        </w:rPr>
      </w:pPr>
      <w:r w:rsidRPr="00ED51AF">
        <w:rPr>
          <w:b/>
          <w:sz w:val="18"/>
          <w:szCs w:val="18"/>
        </w:rPr>
        <w:t>Dinleme Becerileri Değerlendirme Çizelgesi aşağıdaki gibi belirlenmiştir.</w:t>
      </w:r>
    </w:p>
    <w:p w:rsidR="00303F24" w:rsidRPr="00ED51AF" w:rsidRDefault="00303F24" w:rsidP="00303F24">
      <w:pPr>
        <w:spacing w:before="120"/>
        <w:jc w:val="center"/>
        <w:rPr>
          <w:b/>
          <w:sz w:val="18"/>
          <w:szCs w:val="18"/>
        </w:rPr>
      </w:pPr>
      <w:r w:rsidRPr="00ED51AF">
        <w:rPr>
          <w:b/>
          <w:sz w:val="18"/>
          <w:szCs w:val="18"/>
        </w:rPr>
        <w:t>ASSESSING LISTENING PERFORMANCE</w:t>
      </w:r>
    </w:p>
    <w:tbl>
      <w:tblPr>
        <w:tblStyle w:val="TabloKlavuzu"/>
        <w:tblW w:w="0" w:type="auto"/>
        <w:jc w:val="center"/>
        <w:tblLook w:val="04A0" w:firstRow="1" w:lastRow="0" w:firstColumn="1" w:lastColumn="0" w:noHBand="0" w:noVBand="1"/>
      </w:tblPr>
      <w:tblGrid>
        <w:gridCol w:w="1474"/>
        <w:gridCol w:w="1588"/>
        <w:gridCol w:w="1682"/>
        <w:gridCol w:w="904"/>
        <w:gridCol w:w="950"/>
        <w:gridCol w:w="804"/>
        <w:gridCol w:w="803"/>
        <w:gridCol w:w="804"/>
        <w:gridCol w:w="1329"/>
      </w:tblGrid>
      <w:tr w:rsidR="00303F24" w:rsidRPr="00796B90" w:rsidTr="00A07543">
        <w:trPr>
          <w:cantSplit/>
          <w:trHeight w:val="1894"/>
          <w:jc w:val="center"/>
        </w:trPr>
        <w:tc>
          <w:tcPr>
            <w:tcW w:w="1474" w:type="dxa"/>
          </w:tcPr>
          <w:p w:rsidR="00303F24" w:rsidRPr="00796B90" w:rsidRDefault="00303F24" w:rsidP="004B12FA">
            <w:pPr>
              <w:jc w:val="both"/>
              <w:rPr>
                <w:rFonts w:ascii="Times New Roman" w:hAnsi="Times New Roman" w:cs="Times New Roman"/>
                <w:sz w:val="24"/>
                <w:szCs w:val="24"/>
              </w:rPr>
            </w:pPr>
          </w:p>
        </w:tc>
        <w:tc>
          <w:tcPr>
            <w:tcW w:w="3270" w:type="dxa"/>
            <w:gridSpan w:val="2"/>
          </w:tcPr>
          <w:p w:rsidR="00303F24" w:rsidRPr="00796B90" w:rsidRDefault="00303F24" w:rsidP="004B12FA">
            <w:pPr>
              <w:jc w:val="both"/>
              <w:rPr>
                <w:rFonts w:ascii="Times New Roman" w:hAnsi="Times New Roman" w:cs="Times New Roman"/>
                <w:sz w:val="24"/>
                <w:szCs w:val="24"/>
              </w:rPr>
            </w:pPr>
          </w:p>
          <w:p w:rsidR="00303F24" w:rsidRPr="00303F24" w:rsidRDefault="00303F24" w:rsidP="00303F24">
            <w:pPr>
              <w:pStyle w:val="AralkYok"/>
              <w:jc w:val="center"/>
              <w:rPr>
                <w:lang w:val="en-US"/>
              </w:rPr>
            </w:pPr>
            <w:r w:rsidRPr="00303F24">
              <w:rPr>
                <w:lang w:val="en-US"/>
              </w:rPr>
              <w:t>Dinleme Sınavı Değerlendirme</w:t>
            </w:r>
          </w:p>
          <w:p w:rsidR="00303F24" w:rsidRPr="00303F24" w:rsidRDefault="00303F24" w:rsidP="00303F24">
            <w:pPr>
              <w:pStyle w:val="AralkYok"/>
              <w:jc w:val="center"/>
              <w:rPr>
                <w:lang w:val="en-US"/>
              </w:rPr>
            </w:pPr>
            <w:r w:rsidRPr="00303F24">
              <w:rPr>
                <w:lang w:val="en-US"/>
              </w:rPr>
              <w:t>Çizelgesi</w:t>
            </w:r>
          </w:p>
          <w:p w:rsidR="00303F24" w:rsidRPr="00796B90" w:rsidRDefault="00303F24" w:rsidP="00303F24">
            <w:pPr>
              <w:pStyle w:val="AralkYok"/>
              <w:jc w:val="center"/>
              <w:rPr>
                <w:lang w:val="en-US"/>
              </w:rPr>
            </w:pPr>
            <w:r w:rsidRPr="00303F24">
              <w:rPr>
                <w:lang w:val="en-US"/>
              </w:rPr>
              <w:t>ASSESSING LISTENING PERFORMANCE</w:t>
            </w:r>
          </w:p>
        </w:tc>
        <w:tc>
          <w:tcPr>
            <w:tcW w:w="904" w:type="dxa"/>
            <w:textDirection w:val="btLr"/>
            <w:vAlign w:val="center"/>
          </w:tcPr>
          <w:p w:rsidR="00303F24" w:rsidRPr="00303F24" w:rsidRDefault="00303F24" w:rsidP="004B12FA">
            <w:pPr>
              <w:ind w:left="113" w:right="113"/>
              <w:rPr>
                <w:rFonts w:ascii="Times New Roman" w:eastAsia="Calibri" w:hAnsi="Times New Roman" w:cs="Times New Roman"/>
                <w:b/>
                <w:sz w:val="16"/>
                <w:szCs w:val="16"/>
                <w:lang w:val="en-US"/>
              </w:rPr>
            </w:pPr>
            <w:r w:rsidRPr="00303F24">
              <w:rPr>
                <w:rFonts w:ascii="Times New Roman" w:eastAsia="Calibri" w:hAnsi="Times New Roman" w:cs="Times New Roman"/>
                <w:b/>
                <w:sz w:val="16"/>
                <w:szCs w:val="16"/>
                <w:lang w:val="en-US"/>
              </w:rPr>
              <w:t>GAP FILLING</w:t>
            </w:r>
          </w:p>
        </w:tc>
        <w:tc>
          <w:tcPr>
            <w:tcW w:w="950" w:type="dxa"/>
            <w:textDirection w:val="btLr"/>
            <w:vAlign w:val="center"/>
          </w:tcPr>
          <w:p w:rsidR="00303F24" w:rsidRPr="00303F24" w:rsidRDefault="00303F24" w:rsidP="004B12FA">
            <w:pPr>
              <w:ind w:left="113" w:right="113"/>
              <w:rPr>
                <w:rFonts w:ascii="Times New Roman" w:eastAsia="Calibri" w:hAnsi="Times New Roman" w:cs="Times New Roman"/>
                <w:b/>
                <w:sz w:val="16"/>
                <w:szCs w:val="16"/>
                <w:lang w:val="en-US"/>
              </w:rPr>
            </w:pPr>
            <w:r w:rsidRPr="00303F24">
              <w:rPr>
                <w:rFonts w:ascii="Times New Roman" w:eastAsia="Calibri" w:hAnsi="Times New Roman" w:cs="Times New Roman"/>
                <w:b/>
                <w:sz w:val="16"/>
                <w:szCs w:val="16"/>
                <w:lang w:val="en-US"/>
              </w:rPr>
              <w:t xml:space="preserve">TRUE  </w:t>
            </w:r>
          </w:p>
          <w:p w:rsidR="00303F24" w:rsidRPr="00303F24" w:rsidRDefault="00303F24" w:rsidP="004B12FA">
            <w:pPr>
              <w:ind w:left="113" w:right="113"/>
              <w:rPr>
                <w:rFonts w:ascii="Times New Roman" w:eastAsia="Calibri" w:hAnsi="Times New Roman" w:cs="Times New Roman"/>
                <w:b/>
                <w:sz w:val="16"/>
                <w:szCs w:val="16"/>
                <w:lang w:val="en-US"/>
              </w:rPr>
            </w:pPr>
            <w:r w:rsidRPr="00303F24">
              <w:rPr>
                <w:rFonts w:ascii="Times New Roman" w:eastAsia="Calibri" w:hAnsi="Times New Roman" w:cs="Times New Roman"/>
                <w:b/>
                <w:sz w:val="16"/>
                <w:szCs w:val="16"/>
                <w:lang w:val="en-US"/>
              </w:rPr>
              <w:t>FALSE</w:t>
            </w:r>
          </w:p>
        </w:tc>
        <w:tc>
          <w:tcPr>
            <w:tcW w:w="804" w:type="dxa"/>
            <w:textDirection w:val="btLr"/>
            <w:vAlign w:val="center"/>
          </w:tcPr>
          <w:p w:rsidR="00303F24" w:rsidRPr="00303F24" w:rsidRDefault="00303F24" w:rsidP="004B12FA">
            <w:pPr>
              <w:ind w:left="113" w:right="113"/>
              <w:rPr>
                <w:rFonts w:ascii="Times New Roman" w:eastAsia="Calibri" w:hAnsi="Times New Roman" w:cs="Times New Roman"/>
                <w:b/>
                <w:sz w:val="16"/>
                <w:szCs w:val="16"/>
                <w:lang w:val="en-US"/>
              </w:rPr>
            </w:pPr>
            <w:r w:rsidRPr="00303F24">
              <w:rPr>
                <w:rFonts w:ascii="Times New Roman" w:eastAsia="Calibri" w:hAnsi="Times New Roman" w:cs="Times New Roman"/>
                <w:b/>
                <w:sz w:val="16"/>
                <w:szCs w:val="16"/>
                <w:lang w:val="en-US"/>
              </w:rPr>
              <w:t>QUESTION ANSWER</w:t>
            </w:r>
          </w:p>
        </w:tc>
        <w:tc>
          <w:tcPr>
            <w:tcW w:w="803" w:type="dxa"/>
            <w:textDirection w:val="btLr"/>
            <w:vAlign w:val="center"/>
          </w:tcPr>
          <w:p w:rsidR="00303F24" w:rsidRPr="00303F24" w:rsidRDefault="00303F24" w:rsidP="004B12FA">
            <w:pPr>
              <w:ind w:left="113" w:right="113"/>
              <w:rPr>
                <w:rFonts w:ascii="Times New Roman" w:eastAsia="Calibri" w:hAnsi="Times New Roman" w:cs="Times New Roman"/>
                <w:b/>
                <w:sz w:val="16"/>
                <w:szCs w:val="16"/>
                <w:lang w:val="en-US"/>
              </w:rPr>
            </w:pPr>
            <w:r w:rsidRPr="00303F24">
              <w:rPr>
                <w:rFonts w:ascii="Times New Roman" w:eastAsia="Calibri" w:hAnsi="Times New Roman" w:cs="Times New Roman"/>
                <w:b/>
                <w:sz w:val="16"/>
                <w:szCs w:val="16"/>
                <w:lang w:val="en-US"/>
              </w:rPr>
              <w:t>MATCHING</w:t>
            </w:r>
          </w:p>
        </w:tc>
        <w:tc>
          <w:tcPr>
            <w:tcW w:w="804" w:type="dxa"/>
            <w:textDirection w:val="btLr"/>
            <w:vAlign w:val="center"/>
          </w:tcPr>
          <w:p w:rsidR="00303F24" w:rsidRPr="00303F24" w:rsidRDefault="00303F24" w:rsidP="004B12FA">
            <w:pPr>
              <w:ind w:left="113" w:right="113"/>
              <w:rPr>
                <w:rFonts w:ascii="Times New Roman" w:eastAsia="Calibri" w:hAnsi="Times New Roman" w:cs="Times New Roman"/>
                <w:b/>
                <w:sz w:val="16"/>
                <w:szCs w:val="16"/>
                <w:lang w:val="en-US"/>
              </w:rPr>
            </w:pPr>
            <w:r w:rsidRPr="00303F24">
              <w:rPr>
                <w:rFonts w:ascii="Times New Roman" w:eastAsia="Calibri" w:hAnsi="Times New Roman" w:cs="Times New Roman"/>
                <w:b/>
                <w:sz w:val="16"/>
                <w:szCs w:val="16"/>
                <w:lang w:val="en-US"/>
              </w:rPr>
              <w:t>AUDIAL PERCEPTION AND UNDERSTANDING</w:t>
            </w:r>
          </w:p>
        </w:tc>
        <w:tc>
          <w:tcPr>
            <w:tcW w:w="1329" w:type="dxa"/>
            <w:textDirection w:val="btLr"/>
          </w:tcPr>
          <w:p w:rsidR="00303F24" w:rsidRPr="00303F24" w:rsidRDefault="00303F24" w:rsidP="004B12FA">
            <w:pPr>
              <w:ind w:left="113" w:right="113"/>
              <w:rPr>
                <w:rFonts w:ascii="Times New Roman" w:eastAsia="Calibri" w:hAnsi="Times New Roman" w:cs="Times New Roman"/>
                <w:b/>
                <w:sz w:val="16"/>
                <w:szCs w:val="16"/>
                <w:lang w:val="en-US"/>
              </w:rPr>
            </w:pPr>
            <w:r w:rsidRPr="00303F24">
              <w:rPr>
                <w:rFonts w:ascii="Times New Roman" w:eastAsia="Calibri" w:hAnsi="Times New Roman" w:cs="Times New Roman"/>
                <w:b/>
                <w:sz w:val="16"/>
                <w:szCs w:val="16"/>
                <w:lang w:val="en-US"/>
              </w:rPr>
              <w:t>TOTAL</w:t>
            </w:r>
          </w:p>
        </w:tc>
      </w:tr>
      <w:tr w:rsidR="00303F24" w:rsidRPr="00796B90" w:rsidTr="00A07543">
        <w:trPr>
          <w:trHeight w:val="614"/>
          <w:jc w:val="center"/>
        </w:trPr>
        <w:tc>
          <w:tcPr>
            <w:tcW w:w="1474"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Numara</w:t>
            </w:r>
          </w:p>
        </w:tc>
        <w:tc>
          <w:tcPr>
            <w:tcW w:w="1588"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 xml:space="preserve">Adı </w:t>
            </w:r>
          </w:p>
        </w:tc>
        <w:tc>
          <w:tcPr>
            <w:tcW w:w="1682"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Soyadı</w:t>
            </w:r>
          </w:p>
        </w:tc>
        <w:tc>
          <w:tcPr>
            <w:tcW w:w="904"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950"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804"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803" w:type="dxa"/>
            <w:vAlign w:val="center"/>
          </w:tcPr>
          <w:p w:rsidR="00303F24" w:rsidRPr="00796B90" w:rsidRDefault="00303F24" w:rsidP="004B12FA">
            <w:pPr>
              <w:jc w:val="both"/>
              <w:rPr>
                <w:rFonts w:ascii="Times New Roman" w:hAnsi="Times New Roman" w:cs="Times New Roman"/>
                <w:sz w:val="24"/>
                <w:szCs w:val="24"/>
              </w:rPr>
            </w:pPr>
            <w:r w:rsidRPr="00796B90">
              <w:rPr>
                <w:rFonts w:ascii="Times New Roman" w:hAnsi="Times New Roman" w:cs="Times New Roman"/>
                <w:sz w:val="24"/>
                <w:szCs w:val="24"/>
              </w:rPr>
              <w:t>5</w:t>
            </w:r>
          </w:p>
        </w:tc>
        <w:tc>
          <w:tcPr>
            <w:tcW w:w="804" w:type="dxa"/>
            <w:vAlign w:val="center"/>
          </w:tcPr>
          <w:p w:rsidR="00303F24" w:rsidRPr="00796B90" w:rsidRDefault="00303F24" w:rsidP="004B12FA">
            <w:pPr>
              <w:jc w:val="both"/>
              <w:rPr>
                <w:rFonts w:ascii="Times New Roman" w:hAnsi="Times New Roman" w:cs="Times New Roman"/>
                <w:sz w:val="24"/>
                <w:szCs w:val="24"/>
              </w:rPr>
            </w:pPr>
            <w:r>
              <w:rPr>
                <w:rFonts w:ascii="Times New Roman" w:hAnsi="Times New Roman" w:cs="Times New Roman"/>
                <w:sz w:val="24"/>
                <w:szCs w:val="24"/>
              </w:rPr>
              <w:t>5</w:t>
            </w:r>
          </w:p>
        </w:tc>
        <w:tc>
          <w:tcPr>
            <w:tcW w:w="1329" w:type="dxa"/>
            <w:vAlign w:val="center"/>
          </w:tcPr>
          <w:p w:rsidR="00303F24" w:rsidRPr="00796B90" w:rsidRDefault="00303F24" w:rsidP="004B12FA">
            <w:pPr>
              <w:jc w:val="both"/>
              <w:rPr>
                <w:rFonts w:ascii="Times New Roman" w:hAnsi="Times New Roman" w:cs="Times New Roman"/>
                <w:sz w:val="24"/>
                <w:szCs w:val="24"/>
              </w:rPr>
            </w:pPr>
            <w:r>
              <w:rPr>
                <w:rFonts w:ascii="Times New Roman" w:hAnsi="Times New Roman" w:cs="Times New Roman"/>
                <w:sz w:val="24"/>
                <w:szCs w:val="24"/>
              </w:rPr>
              <w:t>25</w:t>
            </w:r>
          </w:p>
        </w:tc>
      </w:tr>
      <w:tr w:rsidR="00303F24" w:rsidRPr="00796B90" w:rsidTr="00A07543">
        <w:trPr>
          <w:jc w:val="center"/>
        </w:trPr>
        <w:tc>
          <w:tcPr>
            <w:tcW w:w="1474" w:type="dxa"/>
          </w:tcPr>
          <w:p w:rsidR="00303F24" w:rsidRPr="00796B90" w:rsidRDefault="00303F24" w:rsidP="004B12FA">
            <w:pPr>
              <w:jc w:val="both"/>
              <w:rPr>
                <w:rFonts w:ascii="Times New Roman" w:hAnsi="Times New Roman" w:cs="Times New Roman"/>
                <w:sz w:val="24"/>
                <w:szCs w:val="24"/>
              </w:rPr>
            </w:pPr>
          </w:p>
        </w:tc>
        <w:tc>
          <w:tcPr>
            <w:tcW w:w="1588" w:type="dxa"/>
          </w:tcPr>
          <w:p w:rsidR="00303F24" w:rsidRPr="00796B90" w:rsidRDefault="00303F24" w:rsidP="004B12FA">
            <w:pPr>
              <w:jc w:val="both"/>
              <w:rPr>
                <w:rFonts w:ascii="Times New Roman" w:hAnsi="Times New Roman" w:cs="Times New Roman"/>
                <w:sz w:val="24"/>
                <w:szCs w:val="24"/>
              </w:rPr>
            </w:pPr>
          </w:p>
        </w:tc>
        <w:tc>
          <w:tcPr>
            <w:tcW w:w="1682" w:type="dxa"/>
          </w:tcPr>
          <w:p w:rsidR="00303F24" w:rsidRPr="00796B90" w:rsidRDefault="00303F24" w:rsidP="004B12FA">
            <w:pPr>
              <w:jc w:val="both"/>
              <w:rPr>
                <w:rFonts w:ascii="Times New Roman" w:hAnsi="Times New Roman" w:cs="Times New Roman"/>
                <w:sz w:val="24"/>
                <w:szCs w:val="24"/>
              </w:rPr>
            </w:pPr>
          </w:p>
        </w:tc>
        <w:tc>
          <w:tcPr>
            <w:tcW w:w="904" w:type="dxa"/>
          </w:tcPr>
          <w:p w:rsidR="00303F24" w:rsidRPr="00796B90" w:rsidRDefault="00303F24" w:rsidP="004B12FA">
            <w:pPr>
              <w:jc w:val="both"/>
              <w:rPr>
                <w:rFonts w:ascii="Times New Roman" w:hAnsi="Times New Roman" w:cs="Times New Roman"/>
                <w:sz w:val="24"/>
                <w:szCs w:val="24"/>
              </w:rPr>
            </w:pPr>
          </w:p>
        </w:tc>
        <w:tc>
          <w:tcPr>
            <w:tcW w:w="950" w:type="dxa"/>
          </w:tcPr>
          <w:p w:rsidR="00303F24" w:rsidRPr="00796B90" w:rsidRDefault="00303F24" w:rsidP="004B12FA">
            <w:pPr>
              <w:jc w:val="both"/>
              <w:rPr>
                <w:rFonts w:ascii="Times New Roman" w:hAnsi="Times New Roman" w:cs="Times New Roman"/>
                <w:sz w:val="24"/>
                <w:szCs w:val="24"/>
              </w:rPr>
            </w:pPr>
          </w:p>
        </w:tc>
        <w:tc>
          <w:tcPr>
            <w:tcW w:w="804" w:type="dxa"/>
          </w:tcPr>
          <w:p w:rsidR="00303F24" w:rsidRPr="00796B90" w:rsidRDefault="00303F24" w:rsidP="004B12FA">
            <w:pPr>
              <w:jc w:val="both"/>
              <w:rPr>
                <w:rFonts w:ascii="Times New Roman" w:hAnsi="Times New Roman" w:cs="Times New Roman"/>
                <w:sz w:val="24"/>
                <w:szCs w:val="24"/>
              </w:rPr>
            </w:pPr>
          </w:p>
        </w:tc>
        <w:tc>
          <w:tcPr>
            <w:tcW w:w="803" w:type="dxa"/>
          </w:tcPr>
          <w:p w:rsidR="00303F24" w:rsidRPr="00796B90" w:rsidRDefault="00303F24" w:rsidP="004B12FA">
            <w:pPr>
              <w:jc w:val="both"/>
              <w:rPr>
                <w:rFonts w:ascii="Times New Roman" w:hAnsi="Times New Roman" w:cs="Times New Roman"/>
                <w:sz w:val="24"/>
                <w:szCs w:val="24"/>
              </w:rPr>
            </w:pPr>
          </w:p>
        </w:tc>
        <w:tc>
          <w:tcPr>
            <w:tcW w:w="804" w:type="dxa"/>
          </w:tcPr>
          <w:p w:rsidR="00303F24" w:rsidRPr="00796B90" w:rsidRDefault="00303F24" w:rsidP="004B12FA">
            <w:pPr>
              <w:jc w:val="both"/>
              <w:rPr>
                <w:rFonts w:ascii="Times New Roman" w:hAnsi="Times New Roman" w:cs="Times New Roman"/>
                <w:sz w:val="24"/>
                <w:szCs w:val="24"/>
              </w:rPr>
            </w:pPr>
          </w:p>
        </w:tc>
        <w:tc>
          <w:tcPr>
            <w:tcW w:w="1329" w:type="dxa"/>
          </w:tcPr>
          <w:p w:rsidR="00303F24" w:rsidRPr="00796B90" w:rsidRDefault="00303F24" w:rsidP="004B12FA">
            <w:pPr>
              <w:jc w:val="both"/>
              <w:rPr>
                <w:rFonts w:ascii="Times New Roman" w:hAnsi="Times New Roman" w:cs="Times New Roman"/>
                <w:sz w:val="24"/>
                <w:szCs w:val="24"/>
              </w:rPr>
            </w:pPr>
          </w:p>
        </w:tc>
      </w:tr>
    </w:tbl>
    <w:p w:rsidR="00303F24" w:rsidRDefault="00303F24" w:rsidP="00303F24">
      <w:pPr>
        <w:rPr>
          <w:b/>
          <w:lang w:val="en-US"/>
        </w:rPr>
      </w:pPr>
    </w:p>
    <w:p w:rsidR="00303F24" w:rsidRPr="00ED51AF" w:rsidRDefault="00303F24" w:rsidP="00303F24">
      <w:pPr>
        <w:spacing w:before="120"/>
        <w:jc w:val="center"/>
        <w:rPr>
          <w:b/>
          <w:sz w:val="18"/>
          <w:szCs w:val="18"/>
        </w:rPr>
      </w:pPr>
      <w:r w:rsidRPr="00ED51AF">
        <w:rPr>
          <w:b/>
          <w:sz w:val="18"/>
          <w:szCs w:val="18"/>
        </w:rPr>
        <w:t>Okuma Becerileri Değerlendirme Çizelgesi aşağıdaki gibi belirlenmiştir.</w:t>
      </w:r>
    </w:p>
    <w:p w:rsidR="00303F24" w:rsidRPr="00ED51AF" w:rsidRDefault="00303F24" w:rsidP="00303F24">
      <w:pPr>
        <w:spacing w:before="120"/>
        <w:jc w:val="center"/>
        <w:rPr>
          <w:b/>
          <w:sz w:val="18"/>
          <w:szCs w:val="18"/>
        </w:rPr>
      </w:pPr>
      <w:r w:rsidRPr="00ED51AF">
        <w:rPr>
          <w:b/>
          <w:sz w:val="18"/>
          <w:szCs w:val="18"/>
        </w:rPr>
        <w:t>ASSESSING READING PERFORMANCE</w:t>
      </w:r>
    </w:p>
    <w:tbl>
      <w:tblPr>
        <w:tblStyle w:val="TabloKlavuzu"/>
        <w:tblW w:w="0" w:type="auto"/>
        <w:tblLook w:val="04A0" w:firstRow="1" w:lastRow="0" w:firstColumn="1" w:lastColumn="0" w:noHBand="0" w:noVBand="1"/>
      </w:tblPr>
      <w:tblGrid>
        <w:gridCol w:w="626"/>
        <w:gridCol w:w="1497"/>
        <w:gridCol w:w="1677"/>
        <w:gridCol w:w="1125"/>
        <w:gridCol w:w="1024"/>
        <w:gridCol w:w="1025"/>
        <w:gridCol w:w="1025"/>
        <w:gridCol w:w="1025"/>
        <w:gridCol w:w="988"/>
      </w:tblGrid>
      <w:tr w:rsidR="00303F24" w:rsidRPr="009E4D75" w:rsidTr="004B12FA">
        <w:trPr>
          <w:cantSplit/>
          <w:trHeight w:val="2158"/>
        </w:trPr>
        <w:tc>
          <w:tcPr>
            <w:tcW w:w="468" w:type="dxa"/>
          </w:tcPr>
          <w:p w:rsidR="00303F24" w:rsidRPr="00EB36B0" w:rsidRDefault="00303F24" w:rsidP="004B12FA">
            <w:pPr>
              <w:rPr>
                <w:rFonts w:eastAsia="Calibri"/>
              </w:rPr>
            </w:pPr>
          </w:p>
        </w:tc>
        <w:tc>
          <w:tcPr>
            <w:tcW w:w="3174" w:type="dxa"/>
            <w:gridSpan w:val="2"/>
          </w:tcPr>
          <w:p w:rsidR="00ED51AF" w:rsidRDefault="00ED51AF" w:rsidP="00ED51AF">
            <w:pPr>
              <w:spacing w:before="120"/>
              <w:rPr>
                <w:rFonts w:eastAsia="Calibri"/>
                <w:b/>
                <w:sz w:val="18"/>
                <w:lang w:val="en-US"/>
              </w:rPr>
            </w:pPr>
          </w:p>
          <w:p w:rsidR="00ED51AF" w:rsidRPr="00ED51AF" w:rsidRDefault="00ED51AF" w:rsidP="00ED51AF">
            <w:pPr>
              <w:spacing w:before="120"/>
              <w:jc w:val="center"/>
              <w:rPr>
                <w:rFonts w:eastAsia="Calibri"/>
                <w:b/>
                <w:sz w:val="18"/>
                <w:lang w:val="en-US"/>
              </w:rPr>
            </w:pPr>
            <w:r w:rsidRPr="00ED51AF">
              <w:rPr>
                <w:rFonts w:eastAsia="Calibri"/>
                <w:b/>
                <w:sz w:val="18"/>
                <w:lang w:val="en-US"/>
              </w:rPr>
              <w:t>Okuma Sınavı Değerlendirme</w:t>
            </w:r>
          </w:p>
          <w:p w:rsidR="00ED51AF" w:rsidRPr="00ED51AF" w:rsidRDefault="00ED51AF" w:rsidP="00ED51AF">
            <w:pPr>
              <w:spacing w:before="120"/>
              <w:jc w:val="center"/>
              <w:rPr>
                <w:rFonts w:eastAsia="Calibri"/>
                <w:b/>
                <w:sz w:val="18"/>
                <w:lang w:val="en-US"/>
              </w:rPr>
            </w:pPr>
            <w:r w:rsidRPr="00ED51AF">
              <w:rPr>
                <w:rFonts w:eastAsia="Calibri"/>
                <w:b/>
                <w:sz w:val="18"/>
                <w:lang w:val="en-US"/>
              </w:rPr>
              <w:t>Çizelgesi</w:t>
            </w:r>
          </w:p>
          <w:p w:rsidR="00303F24" w:rsidRPr="009E4D75" w:rsidRDefault="00ED51AF" w:rsidP="00ED51AF">
            <w:pPr>
              <w:spacing w:before="120"/>
              <w:jc w:val="center"/>
              <w:rPr>
                <w:rFonts w:eastAsia="Calibri"/>
                <w:b/>
                <w:sz w:val="18"/>
                <w:lang w:val="en-US"/>
              </w:rPr>
            </w:pPr>
            <w:r w:rsidRPr="00ED51AF">
              <w:rPr>
                <w:rFonts w:eastAsia="Calibri"/>
                <w:b/>
                <w:sz w:val="18"/>
                <w:lang w:val="en-US"/>
              </w:rPr>
              <w:t>ASSESSING READING PERFORMANCE</w:t>
            </w:r>
          </w:p>
        </w:tc>
        <w:tc>
          <w:tcPr>
            <w:tcW w:w="11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INTONATION</w:t>
            </w:r>
          </w:p>
        </w:tc>
        <w:tc>
          <w:tcPr>
            <w:tcW w:w="1024"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COMPREHENSION</w:t>
            </w:r>
          </w:p>
        </w:tc>
        <w:tc>
          <w:tcPr>
            <w:tcW w:w="10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FLUENCY</w:t>
            </w:r>
          </w:p>
        </w:tc>
        <w:tc>
          <w:tcPr>
            <w:tcW w:w="10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PRONUNCIATION</w:t>
            </w:r>
          </w:p>
        </w:tc>
        <w:tc>
          <w:tcPr>
            <w:tcW w:w="10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STRESSING</w:t>
            </w:r>
          </w:p>
        </w:tc>
        <w:tc>
          <w:tcPr>
            <w:tcW w:w="988" w:type="dxa"/>
            <w:textDirection w:val="btLr"/>
          </w:tcPr>
          <w:p w:rsidR="00303F24" w:rsidRPr="006164D3" w:rsidRDefault="00303F24" w:rsidP="00ED51AF">
            <w:pPr>
              <w:ind w:left="113" w:right="113"/>
              <w:rPr>
                <w:rFonts w:eastAsia="Calibri"/>
                <w:b/>
                <w:sz w:val="20"/>
                <w:szCs w:val="20"/>
                <w:lang w:val="en-US"/>
              </w:rPr>
            </w:pPr>
            <w:r w:rsidRPr="006164D3">
              <w:rPr>
                <w:rFonts w:eastAsia="Calibri"/>
                <w:b/>
                <w:sz w:val="20"/>
                <w:szCs w:val="20"/>
                <w:lang w:val="en-US"/>
              </w:rPr>
              <w:t>TOTAL</w:t>
            </w:r>
          </w:p>
        </w:tc>
      </w:tr>
      <w:tr w:rsidR="00303F24" w:rsidRPr="009E4D75" w:rsidTr="00ED51AF">
        <w:trPr>
          <w:cantSplit/>
          <w:trHeight w:val="485"/>
        </w:trPr>
        <w:tc>
          <w:tcPr>
            <w:tcW w:w="468" w:type="dxa"/>
            <w:textDirection w:val="btLr"/>
          </w:tcPr>
          <w:p w:rsidR="00303F24" w:rsidRPr="009E4D75" w:rsidRDefault="00303F24" w:rsidP="004B12FA">
            <w:pPr>
              <w:ind w:left="113" w:right="113"/>
              <w:rPr>
                <w:rFonts w:eastAsia="Calibri"/>
                <w:b/>
                <w:sz w:val="18"/>
                <w:lang w:val="en-US"/>
              </w:rPr>
            </w:pPr>
            <w:r>
              <w:rPr>
                <w:rFonts w:eastAsia="Calibri"/>
                <w:b/>
                <w:sz w:val="18"/>
                <w:lang w:val="en-US"/>
              </w:rPr>
              <w:t>NO</w:t>
            </w:r>
          </w:p>
        </w:tc>
        <w:tc>
          <w:tcPr>
            <w:tcW w:w="1497" w:type="dxa"/>
            <w:vAlign w:val="center"/>
          </w:tcPr>
          <w:p w:rsidR="00303F24" w:rsidRPr="009E4D75" w:rsidRDefault="00303F24" w:rsidP="00ED51AF">
            <w:pPr>
              <w:rPr>
                <w:rFonts w:eastAsia="Calibri"/>
                <w:b/>
                <w:sz w:val="18"/>
                <w:lang w:val="en-US"/>
              </w:rPr>
            </w:pPr>
            <w:r w:rsidRPr="009E4D75">
              <w:rPr>
                <w:rFonts w:eastAsia="Calibri"/>
                <w:b/>
                <w:sz w:val="18"/>
                <w:lang w:val="en-US"/>
              </w:rPr>
              <w:t>ADI</w:t>
            </w:r>
          </w:p>
        </w:tc>
        <w:tc>
          <w:tcPr>
            <w:tcW w:w="1677" w:type="dxa"/>
            <w:vAlign w:val="center"/>
          </w:tcPr>
          <w:p w:rsidR="00303F24" w:rsidRPr="009E4D75" w:rsidRDefault="00303F24" w:rsidP="00ED51AF">
            <w:pPr>
              <w:rPr>
                <w:rFonts w:eastAsia="Calibri"/>
                <w:b/>
                <w:sz w:val="18"/>
                <w:lang w:val="en-US"/>
              </w:rPr>
            </w:pPr>
            <w:r w:rsidRPr="009E4D75">
              <w:rPr>
                <w:rFonts w:eastAsia="Calibri"/>
                <w:b/>
                <w:sz w:val="18"/>
                <w:lang w:val="en-US"/>
              </w:rPr>
              <w:t>SOYADI</w:t>
            </w:r>
          </w:p>
        </w:tc>
        <w:tc>
          <w:tcPr>
            <w:tcW w:w="11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4"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988" w:type="dxa"/>
            <w:vAlign w:val="center"/>
          </w:tcPr>
          <w:p w:rsidR="00303F24" w:rsidRPr="009E4D75" w:rsidRDefault="00303F24" w:rsidP="00ED51AF">
            <w:pPr>
              <w:jc w:val="center"/>
              <w:rPr>
                <w:rFonts w:eastAsia="Calibri"/>
                <w:sz w:val="18"/>
                <w:lang w:val="en-US"/>
              </w:rPr>
            </w:pPr>
          </w:p>
        </w:tc>
      </w:tr>
      <w:tr w:rsidR="00303F24" w:rsidRPr="009E4D75" w:rsidTr="004B12FA">
        <w:trPr>
          <w:trHeight w:val="141"/>
        </w:trPr>
        <w:tc>
          <w:tcPr>
            <w:tcW w:w="468" w:type="dxa"/>
          </w:tcPr>
          <w:p w:rsidR="00303F24" w:rsidRPr="009E4D75" w:rsidRDefault="00303F24" w:rsidP="004B12FA">
            <w:pPr>
              <w:rPr>
                <w:rFonts w:eastAsia="Calibri"/>
                <w:lang w:val="en-US"/>
              </w:rPr>
            </w:pPr>
          </w:p>
        </w:tc>
        <w:tc>
          <w:tcPr>
            <w:tcW w:w="1497" w:type="dxa"/>
          </w:tcPr>
          <w:p w:rsidR="00303F24" w:rsidRPr="009E4D75" w:rsidRDefault="00303F24" w:rsidP="004B12FA">
            <w:pPr>
              <w:rPr>
                <w:rFonts w:eastAsia="Calibri"/>
                <w:lang w:val="en-US"/>
              </w:rPr>
            </w:pPr>
          </w:p>
        </w:tc>
        <w:tc>
          <w:tcPr>
            <w:tcW w:w="1677" w:type="dxa"/>
          </w:tcPr>
          <w:p w:rsidR="00303F24" w:rsidRPr="009E4D75" w:rsidRDefault="00303F24" w:rsidP="004B12FA">
            <w:pPr>
              <w:rPr>
                <w:rFonts w:eastAsia="Calibri"/>
                <w:lang w:val="en-US"/>
              </w:rPr>
            </w:pPr>
          </w:p>
        </w:tc>
        <w:tc>
          <w:tcPr>
            <w:tcW w:w="1125" w:type="dxa"/>
          </w:tcPr>
          <w:p w:rsidR="00303F24" w:rsidRPr="009E4D75" w:rsidRDefault="00303F24" w:rsidP="004B12FA">
            <w:pPr>
              <w:rPr>
                <w:rFonts w:eastAsia="Calibri"/>
                <w:lang w:val="en-US"/>
              </w:rPr>
            </w:pPr>
          </w:p>
        </w:tc>
        <w:tc>
          <w:tcPr>
            <w:tcW w:w="1024" w:type="dxa"/>
          </w:tcPr>
          <w:p w:rsidR="00303F24" w:rsidRPr="009E4D75" w:rsidRDefault="00303F24" w:rsidP="004B12FA">
            <w:pPr>
              <w:rPr>
                <w:rFonts w:eastAsia="Calibri"/>
                <w:lang w:val="en-US"/>
              </w:rPr>
            </w:pPr>
          </w:p>
        </w:tc>
        <w:tc>
          <w:tcPr>
            <w:tcW w:w="1025" w:type="dxa"/>
          </w:tcPr>
          <w:p w:rsidR="00303F24" w:rsidRPr="009E4D75" w:rsidRDefault="00303F24" w:rsidP="004B12FA">
            <w:pPr>
              <w:rPr>
                <w:rFonts w:eastAsia="Calibri"/>
                <w:lang w:val="en-US"/>
              </w:rPr>
            </w:pPr>
          </w:p>
        </w:tc>
        <w:tc>
          <w:tcPr>
            <w:tcW w:w="1025" w:type="dxa"/>
          </w:tcPr>
          <w:p w:rsidR="00303F24" w:rsidRPr="009E4D75" w:rsidRDefault="00303F24" w:rsidP="004B12FA">
            <w:pPr>
              <w:rPr>
                <w:rFonts w:eastAsia="Calibri"/>
                <w:lang w:val="en-US"/>
              </w:rPr>
            </w:pPr>
          </w:p>
        </w:tc>
        <w:tc>
          <w:tcPr>
            <w:tcW w:w="1025" w:type="dxa"/>
          </w:tcPr>
          <w:p w:rsidR="00303F24" w:rsidRPr="009E4D75" w:rsidRDefault="00303F24" w:rsidP="004B12FA">
            <w:pPr>
              <w:rPr>
                <w:rFonts w:eastAsia="Calibri"/>
                <w:lang w:val="en-US"/>
              </w:rPr>
            </w:pPr>
          </w:p>
        </w:tc>
        <w:tc>
          <w:tcPr>
            <w:tcW w:w="988" w:type="dxa"/>
          </w:tcPr>
          <w:p w:rsidR="00303F24" w:rsidRPr="009E4D75" w:rsidRDefault="00303F24" w:rsidP="004B12FA">
            <w:pPr>
              <w:rPr>
                <w:rFonts w:eastAsia="Calibri"/>
                <w:lang w:val="en-US"/>
              </w:rPr>
            </w:pPr>
          </w:p>
        </w:tc>
      </w:tr>
    </w:tbl>
    <w:p w:rsidR="00303F24" w:rsidRDefault="00303F24" w:rsidP="00303F24">
      <w:pPr>
        <w:rPr>
          <w:b/>
          <w:lang w:val="en-US"/>
        </w:rPr>
      </w:pPr>
    </w:p>
    <w:p w:rsidR="00303F24" w:rsidRDefault="00303F24" w:rsidP="00ED51AF">
      <w:pPr>
        <w:spacing w:before="120"/>
        <w:jc w:val="center"/>
        <w:rPr>
          <w:b/>
        </w:rPr>
      </w:pPr>
      <w:r>
        <w:rPr>
          <w:b/>
        </w:rPr>
        <w:t>Yazma</w:t>
      </w:r>
      <w:r w:rsidRPr="00A76701">
        <w:rPr>
          <w:b/>
        </w:rPr>
        <w:t xml:space="preserve"> Becerileri Değerlendirme Çizelgesi aşağıdaki gibi belirlenmiştir.</w:t>
      </w:r>
    </w:p>
    <w:p w:rsidR="00303F24" w:rsidRPr="00A76701" w:rsidRDefault="00303F24" w:rsidP="00ED51AF">
      <w:pPr>
        <w:spacing w:before="120"/>
        <w:jc w:val="center"/>
        <w:rPr>
          <w:b/>
        </w:rPr>
      </w:pPr>
      <w:r>
        <w:rPr>
          <w:b/>
        </w:rPr>
        <w:t>ASSESSING WRITING PERFORMANCE</w:t>
      </w:r>
    </w:p>
    <w:tbl>
      <w:tblPr>
        <w:tblStyle w:val="TabloKlavuzu"/>
        <w:tblW w:w="0" w:type="auto"/>
        <w:tblLook w:val="04A0" w:firstRow="1" w:lastRow="0" w:firstColumn="1" w:lastColumn="0" w:noHBand="0" w:noVBand="1"/>
      </w:tblPr>
      <w:tblGrid>
        <w:gridCol w:w="626"/>
        <w:gridCol w:w="1497"/>
        <w:gridCol w:w="1677"/>
        <w:gridCol w:w="1125"/>
        <w:gridCol w:w="1024"/>
        <w:gridCol w:w="1025"/>
        <w:gridCol w:w="1025"/>
        <w:gridCol w:w="1025"/>
        <w:gridCol w:w="988"/>
      </w:tblGrid>
      <w:tr w:rsidR="00303F24" w:rsidRPr="009E4D75" w:rsidTr="004B12FA">
        <w:trPr>
          <w:cantSplit/>
          <w:trHeight w:val="2158"/>
        </w:trPr>
        <w:tc>
          <w:tcPr>
            <w:tcW w:w="468" w:type="dxa"/>
          </w:tcPr>
          <w:p w:rsidR="00303F24" w:rsidRPr="00EB36B0" w:rsidRDefault="00303F24" w:rsidP="004B12FA">
            <w:pPr>
              <w:rPr>
                <w:rFonts w:eastAsia="Calibri"/>
              </w:rPr>
            </w:pPr>
          </w:p>
        </w:tc>
        <w:tc>
          <w:tcPr>
            <w:tcW w:w="3174" w:type="dxa"/>
            <w:gridSpan w:val="2"/>
          </w:tcPr>
          <w:p w:rsidR="00303F24" w:rsidRPr="00EB36B0" w:rsidRDefault="00303F24" w:rsidP="00ED51AF">
            <w:pPr>
              <w:rPr>
                <w:rFonts w:eastAsia="Calibri"/>
                <w:b/>
                <w:sz w:val="18"/>
              </w:rPr>
            </w:pPr>
          </w:p>
          <w:p w:rsidR="00303F24" w:rsidRPr="009E4D75" w:rsidRDefault="00303F24" w:rsidP="004B12FA">
            <w:pPr>
              <w:jc w:val="center"/>
              <w:rPr>
                <w:rFonts w:eastAsia="Calibri"/>
                <w:b/>
                <w:lang w:val="en-US"/>
              </w:rPr>
            </w:pPr>
            <w:r>
              <w:rPr>
                <w:rFonts w:eastAsia="Calibri"/>
                <w:b/>
                <w:lang w:val="en-US"/>
              </w:rPr>
              <w:t>Yazma</w:t>
            </w:r>
            <w:r w:rsidRPr="009E4D75">
              <w:rPr>
                <w:rFonts w:eastAsia="Calibri"/>
                <w:b/>
                <w:lang w:val="en-US"/>
              </w:rPr>
              <w:t xml:space="preserve"> Sınavı Değerlendirme</w:t>
            </w:r>
          </w:p>
          <w:p w:rsidR="00303F24" w:rsidRDefault="00303F24" w:rsidP="004B12FA">
            <w:pPr>
              <w:jc w:val="center"/>
              <w:rPr>
                <w:rFonts w:eastAsia="Calibri"/>
                <w:b/>
                <w:lang w:val="en-US"/>
              </w:rPr>
            </w:pPr>
            <w:r w:rsidRPr="003B3C1A">
              <w:rPr>
                <w:rFonts w:eastAsia="Calibri"/>
                <w:b/>
                <w:lang w:val="en-US"/>
              </w:rPr>
              <w:t>Çizelgesi</w:t>
            </w:r>
          </w:p>
          <w:p w:rsidR="00303F24" w:rsidRDefault="00303F24" w:rsidP="004B12FA">
            <w:pPr>
              <w:spacing w:before="120"/>
              <w:jc w:val="center"/>
              <w:rPr>
                <w:b/>
                <w:sz w:val="16"/>
                <w:szCs w:val="16"/>
              </w:rPr>
            </w:pPr>
            <w:r w:rsidRPr="00EB36B0">
              <w:rPr>
                <w:b/>
                <w:sz w:val="16"/>
                <w:szCs w:val="16"/>
              </w:rPr>
              <w:t xml:space="preserve">ASSESSING </w:t>
            </w:r>
            <w:r>
              <w:rPr>
                <w:b/>
                <w:sz w:val="16"/>
                <w:szCs w:val="16"/>
              </w:rPr>
              <w:t>WRITING</w:t>
            </w:r>
          </w:p>
          <w:p w:rsidR="00303F24" w:rsidRPr="00ED51AF" w:rsidRDefault="00303F24" w:rsidP="00ED51AF">
            <w:pPr>
              <w:spacing w:before="120"/>
              <w:jc w:val="center"/>
              <w:rPr>
                <w:b/>
                <w:sz w:val="16"/>
                <w:szCs w:val="16"/>
              </w:rPr>
            </w:pPr>
            <w:r w:rsidRPr="00EB36B0">
              <w:rPr>
                <w:b/>
                <w:sz w:val="16"/>
                <w:szCs w:val="16"/>
              </w:rPr>
              <w:t>PERFORMANCE</w:t>
            </w:r>
          </w:p>
        </w:tc>
        <w:tc>
          <w:tcPr>
            <w:tcW w:w="11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ORGANIZATION</w:t>
            </w:r>
          </w:p>
        </w:tc>
        <w:tc>
          <w:tcPr>
            <w:tcW w:w="1024"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VOCABULARY</w:t>
            </w:r>
          </w:p>
        </w:tc>
        <w:tc>
          <w:tcPr>
            <w:tcW w:w="10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GRAMMAR</w:t>
            </w:r>
          </w:p>
        </w:tc>
        <w:tc>
          <w:tcPr>
            <w:tcW w:w="10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CONTENT ANALYSIS</w:t>
            </w:r>
          </w:p>
        </w:tc>
        <w:tc>
          <w:tcPr>
            <w:tcW w:w="1025" w:type="dxa"/>
            <w:textDirection w:val="btLr"/>
            <w:vAlign w:val="center"/>
          </w:tcPr>
          <w:p w:rsidR="00303F24" w:rsidRPr="006164D3" w:rsidRDefault="00303F24" w:rsidP="00ED51AF">
            <w:pPr>
              <w:ind w:left="113" w:right="113"/>
              <w:rPr>
                <w:rFonts w:eastAsia="Calibri"/>
                <w:b/>
                <w:sz w:val="20"/>
                <w:szCs w:val="20"/>
                <w:lang w:val="en-US"/>
              </w:rPr>
            </w:pPr>
            <w:r>
              <w:rPr>
                <w:rFonts w:eastAsia="Calibri"/>
                <w:b/>
                <w:sz w:val="20"/>
                <w:szCs w:val="20"/>
                <w:lang w:val="en-US"/>
              </w:rPr>
              <w:t>PLOT</w:t>
            </w:r>
          </w:p>
        </w:tc>
        <w:tc>
          <w:tcPr>
            <w:tcW w:w="988" w:type="dxa"/>
            <w:textDirection w:val="btLr"/>
          </w:tcPr>
          <w:p w:rsidR="00303F24" w:rsidRPr="006164D3" w:rsidRDefault="00303F24" w:rsidP="00ED51AF">
            <w:pPr>
              <w:ind w:left="113" w:right="113"/>
              <w:rPr>
                <w:rFonts w:eastAsia="Calibri"/>
                <w:b/>
                <w:sz w:val="20"/>
                <w:szCs w:val="20"/>
                <w:lang w:val="en-US"/>
              </w:rPr>
            </w:pPr>
            <w:r w:rsidRPr="006164D3">
              <w:rPr>
                <w:rFonts w:eastAsia="Calibri"/>
                <w:b/>
                <w:sz w:val="20"/>
                <w:szCs w:val="20"/>
                <w:lang w:val="en-US"/>
              </w:rPr>
              <w:t>TOTAL</w:t>
            </w:r>
          </w:p>
        </w:tc>
      </w:tr>
      <w:tr w:rsidR="00303F24" w:rsidRPr="009E4D75" w:rsidTr="00ED51AF">
        <w:trPr>
          <w:cantSplit/>
          <w:trHeight w:val="485"/>
        </w:trPr>
        <w:tc>
          <w:tcPr>
            <w:tcW w:w="468" w:type="dxa"/>
            <w:textDirection w:val="btLr"/>
          </w:tcPr>
          <w:p w:rsidR="00303F24" w:rsidRPr="009E4D75" w:rsidRDefault="00ED51AF" w:rsidP="004B12FA">
            <w:pPr>
              <w:ind w:left="113" w:right="113"/>
              <w:rPr>
                <w:rFonts w:eastAsia="Calibri"/>
                <w:b/>
                <w:sz w:val="18"/>
                <w:lang w:val="en-US"/>
              </w:rPr>
            </w:pPr>
            <w:r>
              <w:rPr>
                <w:rFonts w:eastAsia="Calibri"/>
                <w:b/>
                <w:sz w:val="18"/>
                <w:lang w:val="en-US"/>
              </w:rPr>
              <w:t>NO</w:t>
            </w:r>
          </w:p>
        </w:tc>
        <w:tc>
          <w:tcPr>
            <w:tcW w:w="1497" w:type="dxa"/>
            <w:vAlign w:val="center"/>
          </w:tcPr>
          <w:p w:rsidR="00303F24" w:rsidRPr="009E4D75" w:rsidRDefault="00303F24" w:rsidP="00ED51AF">
            <w:pPr>
              <w:rPr>
                <w:rFonts w:eastAsia="Calibri"/>
                <w:b/>
                <w:sz w:val="18"/>
                <w:lang w:val="en-US"/>
              </w:rPr>
            </w:pPr>
            <w:r w:rsidRPr="009E4D75">
              <w:rPr>
                <w:rFonts w:eastAsia="Calibri"/>
                <w:b/>
                <w:sz w:val="18"/>
                <w:lang w:val="en-US"/>
              </w:rPr>
              <w:t>ADI</w:t>
            </w:r>
          </w:p>
        </w:tc>
        <w:tc>
          <w:tcPr>
            <w:tcW w:w="1677" w:type="dxa"/>
            <w:vAlign w:val="center"/>
          </w:tcPr>
          <w:p w:rsidR="00ED51AF" w:rsidRPr="009E4D75" w:rsidRDefault="00303F24" w:rsidP="00ED51AF">
            <w:pPr>
              <w:rPr>
                <w:rFonts w:eastAsia="Calibri"/>
                <w:b/>
                <w:sz w:val="18"/>
                <w:lang w:val="en-US"/>
              </w:rPr>
            </w:pPr>
            <w:r w:rsidRPr="009E4D75">
              <w:rPr>
                <w:rFonts w:eastAsia="Calibri"/>
                <w:b/>
                <w:sz w:val="18"/>
                <w:lang w:val="en-US"/>
              </w:rPr>
              <w:t>SOYADI</w:t>
            </w:r>
          </w:p>
        </w:tc>
        <w:tc>
          <w:tcPr>
            <w:tcW w:w="11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4"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1025" w:type="dxa"/>
            <w:vAlign w:val="center"/>
          </w:tcPr>
          <w:p w:rsidR="00303F24" w:rsidRPr="009E4D75" w:rsidRDefault="00303F24" w:rsidP="00ED51AF">
            <w:pPr>
              <w:jc w:val="center"/>
              <w:rPr>
                <w:rFonts w:eastAsia="Calibri"/>
                <w:sz w:val="18"/>
                <w:lang w:val="en-US"/>
              </w:rPr>
            </w:pPr>
            <w:r>
              <w:rPr>
                <w:rFonts w:eastAsia="Calibri"/>
                <w:sz w:val="18"/>
                <w:lang w:val="en-US"/>
              </w:rPr>
              <w:t>5</w:t>
            </w:r>
          </w:p>
        </w:tc>
        <w:tc>
          <w:tcPr>
            <w:tcW w:w="988" w:type="dxa"/>
            <w:vAlign w:val="center"/>
          </w:tcPr>
          <w:p w:rsidR="00303F24" w:rsidRPr="009E4D75" w:rsidRDefault="00303F24" w:rsidP="00ED51AF">
            <w:pPr>
              <w:jc w:val="center"/>
              <w:rPr>
                <w:rFonts w:eastAsia="Calibri"/>
                <w:sz w:val="18"/>
                <w:lang w:val="en-US"/>
              </w:rPr>
            </w:pPr>
          </w:p>
        </w:tc>
      </w:tr>
      <w:tr w:rsidR="00303F24" w:rsidRPr="009E4D75" w:rsidTr="004B12FA">
        <w:trPr>
          <w:trHeight w:val="141"/>
        </w:trPr>
        <w:tc>
          <w:tcPr>
            <w:tcW w:w="468" w:type="dxa"/>
          </w:tcPr>
          <w:p w:rsidR="00303F24" w:rsidRPr="009E4D75" w:rsidRDefault="00303F24" w:rsidP="004B12FA">
            <w:pPr>
              <w:rPr>
                <w:rFonts w:eastAsia="Calibri"/>
                <w:lang w:val="en-US"/>
              </w:rPr>
            </w:pPr>
          </w:p>
        </w:tc>
        <w:tc>
          <w:tcPr>
            <w:tcW w:w="1497" w:type="dxa"/>
          </w:tcPr>
          <w:p w:rsidR="00303F24" w:rsidRPr="009E4D75" w:rsidRDefault="00303F24" w:rsidP="004B12FA">
            <w:pPr>
              <w:rPr>
                <w:rFonts w:eastAsia="Calibri"/>
                <w:lang w:val="en-US"/>
              </w:rPr>
            </w:pPr>
          </w:p>
        </w:tc>
        <w:tc>
          <w:tcPr>
            <w:tcW w:w="1677" w:type="dxa"/>
          </w:tcPr>
          <w:p w:rsidR="00303F24" w:rsidRPr="009E4D75" w:rsidRDefault="00303F24" w:rsidP="004B12FA">
            <w:pPr>
              <w:rPr>
                <w:rFonts w:eastAsia="Calibri"/>
                <w:lang w:val="en-US"/>
              </w:rPr>
            </w:pPr>
          </w:p>
        </w:tc>
        <w:tc>
          <w:tcPr>
            <w:tcW w:w="1125" w:type="dxa"/>
          </w:tcPr>
          <w:p w:rsidR="00303F24" w:rsidRPr="009E4D75" w:rsidRDefault="00303F24" w:rsidP="004B12FA">
            <w:pPr>
              <w:rPr>
                <w:rFonts w:eastAsia="Calibri"/>
                <w:lang w:val="en-US"/>
              </w:rPr>
            </w:pPr>
          </w:p>
        </w:tc>
        <w:tc>
          <w:tcPr>
            <w:tcW w:w="1024" w:type="dxa"/>
          </w:tcPr>
          <w:p w:rsidR="00303F24" w:rsidRPr="009E4D75" w:rsidRDefault="00303F24" w:rsidP="004B12FA">
            <w:pPr>
              <w:rPr>
                <w:rFonts w:eastAsia="Calibri"/>
                <w:lang w:val="en-US"/>
              </w:rPr>
            </w:pPr>
          </w:p>
        </w:tc>
        <w:tc>
          <w:tcPr>
            <w:tcW w:w="1025" w:type="dxa"/>
          </w:tcPr>
          <w:p w:rsidR="00303F24" w:rsidRPr="009E4D75" w:rsidRDefault="00303F24" w:rsidP="004B12FA">
            <w:pPr>
              <w:rPr>
                <w:rFonts w:eastAsia="Calibri"/>
                <w:lang w:val="en-US"/>
              </w:rPr>
            </w:pPr>
          </w:p>
        </w:tc>
        <w:tc>
          <w:tcPr>
            <w:tcW w:w="1025" w:type="dxa"/>
          </w:tcPr>
          <w:p w:rsidR="00303F24" w:rsidRPr="009E4D75" w:rsidRDefault="00303F24" w:rsidP="004B12FA">
            <w:pPr>
              <w:rPr>
                <w:rFonts w:eastAsia="Calibri"/>
                <w:lang w:val="en-US"/>
              </w:rPr>
            </w:pPr>
          </w:p>
        </w:tc>
        <w:tc>
          <w:tcPr>
            <w:tcW w:w="1025" w:type="dxa"/>
          </w:tcPr>
          <w:p w:rsidR="00303F24" w:rsidRPr="009E4D75" w:rsidRDefault="00303F24" w:rsidP="004B12FA">
            <w:pPr>
              <w:rPr>
                <w:rFonts w:eastAsia="Calibri"/>
                <w:lang w:val="en-US"/>
              </w:rPr>
            </w:pPr>
          </w:p>
        </w:tc>
        <w:tc>
          <w:tcPr>
            <w:tcW w:w="988" w:type="dxa"/>
          </w:tcPr>
          <w:p w:rsidR="00303F24" w:rsidRPr="009E4D75" w:rsidRDefault="00303F24" w:rsidP="004B12FA">
            <w:pPr>
              <w:rPr>
                <w:rFonts w:eastAsia="Calibri"/>
                <w:lang w:val="en-US"/>
              </w:rPr>
            </w:pPr>
          </w:p>
        </w:tc>
      </w:tr>
    </w:tbl>
    <w:p w:rsidR="00913BB5" w:rsidRDefault="00913BB5"/>
    <w:tbl>
      <w:tblPr>
        <w:tblW w:w="9983" w:type="dxa"/>
        <w:tblInd w:w="60" w:type="dxa"/>
        <w:tblCellMar>
          <w:left w:w="70" w:type="dxa"/>
          <w:right w:w="70" w:type="dxa"/>
        </w:tblCellMar>
        <w:tblLook w:val="04A0" w:firstRow="1" w:lastRow="0" w:firstColumn="1" w:lastColumn="0" w:noHBand="0" w:noVBand="1"/>
      </w:tblPr>
      <w:tblGrid>
        <w:gridCol w:w="488"/>
        <w:gridCol w:w="1737"/>
        <w:gridCol w:w="367"/>
        <w:gridCol w:w="367"/>
        <w:gridCol w:w="367"/>
        <w:gridCol w:w="367"/>
        <w:gridCol w:w="368"/>
        <w:gridCol w:w="367"/>
        <w:gridCol w:w="367"/>
        <w:gridCol w:w="367"/>
        <w:gridCol w:w="367"/>
        <w:gridCol w:w="368"/>
        <w:gridCol w:w="367"/>
        <w:gridCol w:w="367"/>
        <w:gridCol w:w="367"/>
        <w:gridCol w:w="367"/>
        <w:gridCol w:w="368"/>
        <w:gridCol w:w="367"/>
        <w:gridCol w:w="367"/>
        <w:gridCol w:w="367"/>
        <w:gridCol w:w="367"/>
        <w:gridCol w:w="368"/>
        <w:gridCol w:w="414"/>
      </w:tblGrid>
      <w:tr w:rsidR="00913BB5" w:rsidRPr="00913BB5" w:rsidTr="00A07543">
        <w:trPr>
          <w:trHeight w:val="2998"/>
        </w:trPr>
        <w:tc>
          <w:tcPr>
            <w:tcW w:w="2225"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913BB5" w:rsidRPr="00913BB5" w:rsidRDefault="00913BB5" w:rsidP="00913BB5">
            <w:pPr>
              <w:spacing w:after="0" w:line="240" w:lineRule="auto"/>
              <w:jc w:val="center"/>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CONTENT</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ORGANIZATION</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FLUENCY</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ACCURACY</w:t>
            </w:r>
          </w:p>
        </w:tc>
        <w:tc>
          <w:tcPr>
            <w:tcW w:w="368"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VOCABULARY</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GAP FILLING</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TRUE  FALSE</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QUESTION ANSWER</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MATCHING</w:t>
            </w:r>
          </w:p>
        </w:tc>
        <w:tc>
          <w:tcPr>
            <w:tcW w:w="368"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AUDIAL PERCEPTION UNDERSTANDING</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INTONATION</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COMPREHENSION</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FLUENCY</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PRONUNCIATION</w:t>
            </w:r>
          </w:p>
        </w:tc>
        <w:tc>
          <w:tcPr>
            <w:tcW w:w="368"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STRESSING</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ORGANIZATION</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VOCABULARY</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GRAMMAR</w:t>
            </w:r>
          </w:p>
        </w:tc>
        <w:tc>
          <w:tcPr>
            <w:tcW w:w="367" w:type="dxa"/>
            <w:tcBorders>
              <w:top w:val="single" w:sz="8" w:space="0" w:color="auto"/>
              <w:left w:val="nil"/>
              <w:bottom w:val="single" w:sz="8" w:space="0" w:color="auto"/>
              <w:right w:val="single" w:sz="4"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CONTENT ANALYSIS</w:t>
            </w:r>
          </w:p>
        </w:tc>
        <w:tc>
          <w:tcPr>
            <w:tcW w:w="368"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913BB5" w:rsidRDefault="00913BB5" w:rsidP="00913BB5">
            <w:pPr>
              <w:spacing w:after="0" w:line="240" w:lineRule="auto"/>
              <w:rPr>
                <w:rFonts w:ascii="Times New Roman" w:eastAsia="Times New Roman" w:hAnsi="Times New Roman" w:cs="Times New Roman"/>
                <w:b/>
                <w:bCs/>
                <w:noProof w:val="0"/>
                <w:color w:val="000000"/>
                <w:sz w:val="16"/>
                <w:szCs w:val="16"/>
                <w:lang w:eastAsia="tr-TR"/>
              </w:rPr>
            </w:pPr>
            <w:r w:rsidRPr="00913BB5">
              <w:rPr>
                <w:rFonts w:ascii="Times New Roman" w:eastAsia="Times New Roman" w:hAnsi="Times New Roman" w:cs="Times New Roman"/>
                <w:b/>
                <w:bCs/>
                <w:noProof w:val="0"/>
                <w:color w:val="000000"/>
                <w:sz w:val="16"/>
                <w:szCs w:val="16"/>
                <w:lang w:val="en-US" w:eastAsia="tr-TR"/>
              </w:rPr>
              <w:t>PLOT</w:t>
            </w:r>
          </w:p>
        </w:tc>
        <w:tc>
          <w:tcPr>
            <w:tcW w:w="414" w:type="dxa"/>
            <w:tcBorders>
              <w:top w:val="single" w:sz="8" w:space="0" w:color="auto"/>
              <w:left w:val="nil"/>
              <w:bottom w:val="single" w:sz="8" w:space="0" w:color="auto"/>
              <w:right w:val="single" w:sz="8" w:space="0" w:color="auto"/>
            </w:tcBorders>
            <w:shd w:val="clear" w:color="auto" w:fill="auto"/>
            <w:textDirection w:val="btLr"/>
            <w:vAlign w:val="bottom"/>
            <w:hideMark/>
          </w:tcPr>
          <w:p w:rsidR="00913BB5" w:rsidRPr="00913BB5" w:rsidRDefault="00913BB5" w:rsidP="00A07543">
            <w:pPr>
              <w:spacing w:after="0" w:line="240" w:lineRule="auto"/>
              <w:rPr>
                <w:rFonts w:ascii="Times New Roman" w:eastAsia="Times New Roman" w:hAnsi="Times New Roman" w:cs="Times New Roman"/>
                <w:b/>
                <w:bCs/>
                <w:noProof w:val="0"/>
                <w:color w:val="000000"/>
                <w:sz w:val="20"/>
                <w:szCs w:val="20"/>
                <w:lang w:eastAsia="tr-TR"/>
              </w:rPr>
            </w:pPr>
            <w:r w:rsidRPr="00913BB5">
              <w:rPr>
                <w:rFonts w:ascii="Times New Roman" w:eastAsia="Times New Roman" w:hAnsi="Times New Roman" w:cs="Times New Roman"/>
                <w:b/>
                <w:bCs/>
                <w:noProof w:val="0"/>
                <w:color w:val="000000"/>
                <w:sz w:val="20"/>
                <w:szCs w:val="20"/>
                <w:lang w:val="en-US" w:eastAsia="tr-TR"/>
              </w:rPr>
              <w:t>TOTAL</w:t>
            </w:r>
          </w:p>
        </w:tc>
      </w:tr>
      <w:tr w:rsidR="00913BB5" w:rsidRPr="00913BB5" w:rsidTr="00A07543">
        <w:trPr>
          <w:trHeight w:val="299"/>
        </w:trPr>
        <w:tc>
          <w:tcPr>
            <w:tcW w:w="488" w:type="dxa"/>
            <w:tcBorders>
              <w:top w:val="nil"/>
              <w:left w:val="single" w:sz="8" w:space="0" w:color="auto"/>
              <w:bottom w:val="single" w:sz="8" w:space="0" w:color="auto"/>
              <w:right w:val="single" w:sz="8"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b/>
                <w:bCs/>
                <w:noProof w:val="0"/>
                <w:color w:val="000000"/>
                <w:lang w:eastAsia="tr-TR"/>
              </w:rPr>
            </w:pPr>
            <w:r w:rsidRPr="00913BB5">
              <w:rPr>
                <w:rFonts w:ascii="Calibri" w:eastAsia="Times New Roman" w:hAnsi="Calibri" w:cs="Times New Roman"/>
                <w:b/>
                <w:bCs/>
                <w:noProof w:val="0"/>
                <w:color w:val="000000"/>
                <w:lang w:eastAsia="tr-TR"/>
              </w:rPr>
              <w:t>NU</w:t>
            </w:r>
          </w:p>
        </w:tc>
        <w:tc>
          <w:tcPr>
            <w:tcW w:w="1737" w:type="dxa"/>
            <w:tcBorders>
              <w:top w:val="nil"/>
              <w:left w:val="nil"/>
              <w:bottom w:val="single" w:sz="8" w:space="0" w:color="auto"/>
              <w:right w:val="single" w:sz="8"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b/>
                <w:bCs/>
                <w:noProof w:val="0"/>
                <w:color w:val="000000"/>
                <w:lang w:eastAsia="tr-TR"/>
              </w:rPr>
            </w:pPr>
            <w:r w:rsidRPr="00913BB5">
              <w:rPr>
                <w:rFonts w:ascii="Calibri" w:eastAsia="Times New Roman" w:hAnsi="Calibri" w:cs="Times New Roman"/>
                <w:b/>
                <w:bCs/>
                <w:noProof w:val="0"/>
                <w:color w:val="000000"/>
                <w:lang w:eastAsia="tr-TR"/>
              </w:rPr>
              <w:t>ADI SOYADI</w:t>
            </w:r>
          </w:p>
        </w:tc>
        <w:tc>
          <w:tcPr>
            <w:tcW w:w="183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913BB5" w:rsidRDefault="00913BB5" w:rsidP="00913BB5">
            <w:pPr>
              <w:spacing w:after="0" w:line="240" w:lineRule="auto"/>
              <w:jc w:val="center"/>
              <w:rPr>
                <w:rFonts w:ascii="Calibri" w:eastAsia="Times New Roman" w:hAnsi="Calibri" w:cs="Times New Roman"/>
                <w:b/>
                <w:bCs/>
                <w:noProof w:val="0"/>
                <w:color w:val="000000"/>
                <w:lang w:eastAsia="tr-TR"/>
              </w:rPr>
            </w:pPr>
            <w:r w:rsidRPr="00913BB5">
              <w:rPr>
                <w:rFonts w:ascii="Calibri" w:eastAsia="Times New Roman" w:hAnsi="Calibri" w:cs="Times New Roman"/>
                <w:b/>
                <w:bCs/>
                <w:noProof w:val="0"/>
                <w:color w:val="000000"/>
                <w:lang w:eastAsia="tr-TR"/>
              </w:rPr>
              <w:t>SPEAKING</w:t>
            </w:r>
          </w:p>
        </w:tc>
        <w:tc>
          <w:tcPr>
            <w:tcW w:w="183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913BB5" w:rsidRDefault="00913BB5" w:rsidP="00913BB5">
            <w:pPr>
              <w:spacing w:after="0" w:line="240" w:lineRule="auto"/>
              <w:jc w:val="center"/>
              <w:rPr>
                <w:rFonts w:ascii="Calibri" w:eastAsia="Times New Roman" w:hAnsi="Calibri" w:cs="Times New Roman"/>
                <w:b/>
                <w:bCs/>
                <w:noProof w:val="0"/>
                <w:color w:val="000000"/>
                <w:lang w:eastAsia="tr-TR"/>
              </w:rPr>
            </w:pPr>
            <w:r w:rsidRPr="00913BB5">
              <w:rPr>
                <w:rFonts w:ascii="Calibri" w:eastAsia="Times New Roman" w:hAnsi="Calibri" w:cs="Times New Roman"/>
                <w:b/>
                <w:bCs/>
                <w:noProof w:val="0"/>
                <w:color w:val="000000"/>
                <w:lang w:eastAsia="tr-TR"/>
              </w:rPr>
              <w:t>LISTENING</w:t>
            </w:r>
          </w:p>
        </w:tc>
        <w:tc>
          <w:tcPr>
            <w:tcW w:w="183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913BB5" w:rsidRDefault="00913BB5" w:rsidP="00913BB5">
            <w:pPr>
              <w:spacing w:after="0" w:line="240" w:lineRule="auto"/>
              <w:jc w:val="center"/>
              <w:rPr>
                <w:rFonts w:ascii="Calibri" w:eastAsia="Times New Roman" w:hAnsi="Calibri" w:cs="Times New Roman"/>
                <w:b/>
                <w:bCs/>
                <w:noProof w:val="0"/>
                <w:color w:val="000000"/>
                <w:lang w:eastAsia="tr-TR"/>
              </w:rPr>
            </w:pPr>
            <w:r w:rsidRPr="00913BB5">
              <w:rPr>
                <w:rFonts w:ascii="Calibri" w:eastAsia="Times New Roman" w:hAnsi="Calibri" w:cs="Times New Roman"/>
                <w:b/>
                <w:bCs/>
                <w:noProof w:val="0"/>
                <w:color w:val="000000"/>
                <w:lang w:eastAsia="tr-TR"/>
              </w:rPr>
              <w:t>READING</w:t>
            </w:r>
          </w:p>
        </w:tc>
        <w:tc>
          <w:tcPr>
            <w:tcW w:w="1836" w:type="dxa"/>
            <w:gridSpan w:val="5"/>
            <w:tcBorders>
              <w:top w:val="single" w:sz="8" w:space="0" w:color="auto"/>
              <w:left w:val="nil"/>
              <w:bottom w:val="single" w:sz="8" w:space="0" w:color="auto"/>
              <w:right w:val="single" w:sz="8" w:space="0" w:color="000000"/>
            </w:tcBorders>
            <w:shd w:val="clear" w:color="auto" w:fill="auto"/>
            <w:noWrap/>
            <w:vAlign w:val="bottom"/>
            <w:hideMark/>
          </w:tcPr>
          <w:p w:rsidR="00913BB5" w:rsidRPr="00913BB5" w:rsidRDefault="00913BB5" w:rsidP="00913BB5">
            <w:pPr>
              <w:spacing w:after="0" w:line="240" w:lineRule="auto"/>
              <w:jc w:val="center"/>
              <w:rPr>
                <w:rFonts w:ascii="Calibri" w:eastAsia="Times New Roman" w:hAnsi="Calibri" w:cs="Times New Roman"/>
                <w:b/>
                <w:bCs/>
                <w:noProof w:val="0"/>
                <w:color w:val="000000"/>
                <w:lang w:eastAsia="tr-TR"/>
              </w:rPr>
            </w:pPr>
            <w:r w:rsidRPr="00913BB5">
              <w:rPr>
                <w:rFonts w:ascii="Calibri" w:eastAsia="Times New Roman" w:hAnsi="Calibri" w:cs="Times New Roman"/>
                <w:b/>
                <w:bCs/>
                <w:noProof w:val="0"/>
                <w:color w:val="000000"/>
                <w:lang w:eastAsia="tr-TR"/>
              </w:rPr>
              <w:t>WRITING</w:t>
            </w:r>
          </w:p>
        </w:tc>
        <w:tc>
          <w:tcPr>
            <w:tcW w:w="414" w:type="dxa"/>
            <w:tcBorders>
              <w:top w:val="nil"/>
              <w:left w:val="nil"/>
              <w:bottom w:val="single" w:sz="8" w:space="0" w:color="auto"/>
              <w:right w:val="single" w:sz="8"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r w:rsidR="00A07543" w:rsidRPr="00913BB5" w:rsidTr="00A07543">
        <w:trPr>
          <w:trHeight w:val="287"/>
        </w:trPr>
        <w:tc>
          <w:tcPr>
            <w:tcW w:w="488" w:type="dxa"/>
            <w:tcBorders>
              <w:top w:val="nil"/>
              <w:left w:val="single" w:sz="4" w:space="0" w:color="auto"/>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173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7"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368"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c>
          <w:tcPr>
            <w:tcW w:w="414" w:type="dxa"/>
            <w:tcBorders>
              <w:top w:val="nil"/>
              <w:left w:val="nil"/>
              <w:bottom w:val="single" w:sz="4" w:space="0" w:color="auto"/>
              <w:right w:val="single" w:sz="4" w:space="0" w:color="auto"/>
            </w:tcBorders>
            <w:shd w:val="clear" w:color="auto" w:fill="auto"/>
            <w:noWrap/>
            <w:vAlign w:val="bottom"/>
            <w:hideMark/>
          </w:tcPr>
          <w:p w:rsidR="00913BB5" w:rsidRPr="00913BB5" w:rsidRDefault="00913BB5" w:rsidP="00913BB5">
            <w:pPr>
              <w:spacing w:after="0" w:line="240" w:lineRule="auto"/>
              <w:rPr>
                <w:rFonts w:ascii="Calibri" w:eastAsia="Times New Roman" w:hAnsi="Calibri" w:cs="Times New Roman"/>
                <w:noProof w:val="0"/>
                <w:color w:val="000000"/>
                <w:lang w:eastAsia="tr-TR"/>
              </w:rPr>
            </w:pPr>
            <w:r w:rsidRPr="00913BB5">
              <w:rPr>
                <w:rFonts w:ascii="Calibri" w:eastAsia="Times New Roman" w:hAnsi="Calibri" w:cs="Times New Roman"/>
                <w:noProof w:val="0"/>
                <w:color w:val="000000"/>
                <w:lang w:eastAsia="tr-TR"/>
              </w:rPr>
              <w:t> </w:t>
            </w:r>
          </w:p>
        </w:tc>
      </w:tr>
    </w:tbl>
    <w:p w:rsidR="00D07D24" w:rsidRDefault="00D07D24" w:rsidP="00D07D24">
      <w:pPr>
        <w:spacing w:after="120"/>
        <w:ind w:firstLine="720"/>
        <w:jc w:val="both"/>
        <w:rPr>
          <w:rFonts w:ascii="Times New Roman" w:hAnsi="Times New Roman" w:cs="Times New Roman"/>
          <w:b/>
          <w:sz w:val="24"/>
          <w:szCs w:val="24"/>
        </w:rPr>
      </w:pPr>
    </w:p>
    <w:p w:rsidR="00D07D24" w:rsidRPr="000273BD" w:rsidRDefault="00F710E5" w:rsidP="00D07D24">
      <w:pPr>
        <w:spacing w:after="120"/>
        <w:ind w:firstLine="708"/>
        <w:jc w:val="both"/>
        <w:rPr>
          <w:b/>
          <w:sz w:val="24"/>
          <w:szCs w:val="24"/>
        </w:rPr>
      </w:pPr>
      <w:r>
        <w:rPr>
          <w:rFonts w:ascii="Times New Roman" w:hAnsi="Times New Roman" w:cs="Times New Roman"/>
          <w:b/>
          <w:sz w:val="24"/>
          <w:szCs w:val="24"/>
        </w:rPr>
        <w:t>9.</w:t>
      </w:r>
      <w:r w:rsidR="004A6516" w:rsidRPr="004A6516">
        <w:rPr>
          <w:rFonts w:ascii="Times New Roman" w:hAnsi="Times New Roman" w:cs="Times New Roman"/>
          <w:b/>
          <w:sz w:val="24"/>
          <w:szCs w:val="24"/>
        </w:rPr>
        <w:t xml:space="preserve"> </w:t>
      </w:r>
      <w:r w:rsidR="00D07D24" w:rsidRPr="00F52ADA">
        <w:rPr>
          <w:rFonts w:ascii="Calibri" w:eastAsia="Calibri" w:hAnsi="Calibri" w:cs="Times New Roman"/>
          <w:sz w:val="24"/>
          <w:szCs w:val="24"/>
        </w:rPr>
        <w:t>DynEd İngilizce Dil Eğitim Sistemi yazılımının 2017-2018 Eğitim Öğretim yılı</w:t>
      </w:r>
      <w:r w:rsidR="00D07D24">
        <w:rPr>
          <w:rFonts w:ascii="Calibri" w:eastAsia="Calibri" w:hAnsi="Calibri" w:cs="Times New Roman"/>
          <w:sz w:val="24"/>
          <w:szCs w:val="24"/>
        </w:rPr>
        <w:t xml:space="preserve">nda da kullanılacağı belirtildi. </w:t>
      </w:r>
      <w:r w:rsidR="00D07D24" w:rsidRPr="00F52ADA">
        <w:rPr>
          <w:rFonts w:ascii="Calibri" w:eastAsia="Calibri" w:hAnsi="Calibri" w:cs="Times New Roman"/>
          <w:sz w:val="24"/>
          <w:szCs w:val="24"/>
        </w:rPr>
        <w:t xml:space="preserve"> </w:t>
      </w:r>
      <w:r w:rsidR="00D07D24">
        <w:rPr>
          <w:rFonts w:ascii="Calibri" w:eastAsia="Calibri" w:hAnsi="Calibri" w:cs="Times New Roman"/>
          <w:sz w:val="24"/>
          <w:szCs w:val="24"/>
        </w:rPr>
        <w:t>İngilizce öğretmeni Gökhan AÇIKGÖZ</w:t>
      </w:r>
      <w:r w:rsidR="00D07D24" w:rsidRPr="00F52ADA">
        <w:rPr>
          <w:rFonts w:ascii="Calibri" w:eastAsia="Calibri" w:hAnsi="Calibri" w:cs="Times New Roman"/>
          <w:sz w:val="24"/>
          <w:szCs w:val="24"/>
        </w:rPr>
        <w:t xml:space="preserve"> öğrencilerin bu yazılımı evde kullanmaları </w:t>
      </w:r>
      <w:r w:rsidR="00D07D24">
        <w:rPr>
          <w:rFonts w:ascii="Calibri" w:eastAsia="Calibri" w:hAnsi="Calibri" w:cs="Times New Roman"/>
          <w:sz w:val="24"/>
          <w:szCs w:val="24"/>
        </w:rPr>
        <w:t xml:space="preserve"> </w:t>
      </w:r>
      <w:r w:rsidR="00D07D24" w:rsidRPr="00F52ADA">
        <w:rPr>
          <w:rFonts w:ascii="Calibri" w:eastAsia="Calibri" w:hAnsi="Calibri" w:cs="Times New Roman"/>
          <w:sz w:val="24"/>
          <w:szCs w:val="24"/>
        </w:rPr>
        <w:t>konusu</w:t>
      </w:r>
      <w:r w:rsidR="00D07D24">
        <w:rPr>
          <w:rFonts w:ascii="Calibri" w:eastAsia="Calibri" w:hAnsi="Calibri" w:cs="Times New Roman"/>
          <w:sz w:val="24"/>
          <w:szCs w:val="24"/>
        </w:rPr>
        <w:t>nda teşvik edilmeleri gerektiğini söyledi.Öğrencilere kullanıcı adı ve şifrelerinin ve  kurulum cd lerinin hazırlanarak sene başında dağıtılabileceği belirtildi.Dyned üzerinden Öğrencilere Performans ve Proje ödevlerinin verilebileceği blirtildi.</w:t>
      </w:r>
    </w:p>
    <w:p w:rsidR="004A6516" w:rsidRPr="004A6516" w:rsidRDefault="00D07D24" w:rsidP="004A6516">
      <w:pPr>
        <w:rPr>
          <w:rFonts w:ascii="Times New Roman" w:hAnsi="Times New Roman" w:cs="Times New Roman"/>
          <w:b/>
          <w:sz w:val="24"/>
          <w:szCs w:val="24"/>
        </w:rPr>
      </w:pPr>
      <w:r>
        <w:rPr>
          <w:rFonts w:ascii="Times New Roman" w:hAnsi="Times New Roman" w:cs="Times New Roman"/>
          <w:b/>
          <w:sz w:val="24"/>
          <w:szCs w:val="24"/>
        </w:rPr>
        <w:t>10.</w:t>
      </w:r>
      <w:r w:rsidR="004A6516" w:rsidRPr="004A6516">
        <w:rPr>
          <w:rFonts w:ascii="Times New Roman" w:hAnsi="Times New Roman" w:cs="Times New Roman"/>
          <w:b/>
          <w:sz w:val="24"/>
          <w:szCs w:val="24"/>
        </w:rPr>
        <w:t>Dilek ve temenniler,</w:t>
      </w:r>
    </w:p>
    <w:p w:rsidR="004A6516" w:rsidRPr="00F710E5" w:rsidRDefault="004A6516" w:rsidP="004A6516">
      <w:pPr>
        <w:rPr>
          <w:rFonts w:ascii="Times New Roman" w:hAnsi="Times New Roman" w:cs="Times New Roman"/>
          <w:sz w:val="24"/>
          <w:szCs w:val="24"/>
        </w:rPr>
      </w:pPr>
      <w:r w:rsidRPr="00F710E5">
        <w:rPr>
          <w:rFonts w:ascii="Times New Roman" w:hAnsi="Times New Roman" w:cs="Times New Roman"/>
          <w:sz w:val="24"/>
          <w:szCs w:val="24"/>
        </w:rPr>
        <w:t>2017-2018 Eğitim Öğretim yılının hayırlı olması dilekleriyle toplantı sonlandırıldı.</w:t>
      </w:r>
    </w:p>
    <w:p w:rsidR="00D07D24" w:rsidRDefault="00D07D24" w:rsidP="00F710E5">
      <w:pPr>
        <w:jc w:val="center"/>
        <w:rPr>
          <w:rFonts w:ascii="Times New Roman" w:hAnsi="Times New Roman" w:cs="Times New Roman"/>
          <w:b/>
          <w:sz w:val="24"/>
          <w:szCs w:val="24"/>
        </w:rPr>
      </w:pPr>
    </w:p>
    <w:p w:rsidR="004A6516" w:rsidRPr="004A6516" w:rsidRDefault="00F710E5" w:rsidP="00F710E5">
      <w:pPr>
        <w:jc w:val="center"/>
        <w:rPr>
          <w:rFonts w:ascii="Times New Roman" w:hAnsi="Times New Roman" w:cs="Times New Roman"/>
          <w:b/>
          <w:sz w:val="24"/>
          <w:szCs w:val="24"/>
        </w:rPr>
      </w:pPr>
      <w:r>
        <w:rPr>
          <w:rFonts w:ascii="Times New Roman" w:hAnsi="Times New Roman" w:cs="Times New Roman"/>
          <w:b/>
          <w:sz w:val="24"/>
          <w:szCs w:val="24"/>
        </w:rPr>
        <w:t>KARARLAR</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Pr="004A6516">
        <w:rPr>
          <w:rFonts w:ascii="Times New Roman" w:hAnsi="Times New Roman" w:cs="Times New Roman"/>
          <w:b/>
          <w:sz w:val="24"/>
          <w:szCs w:val="24"/>
        </w:rPr>
        <w:tab/>
        <w:t>Zümre başkanlığı görevinin Hasan SABİTOĞLU tarafından sürdürülmesine,</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2.</w:t>
      </w:r>
      <w:r w:rsidRPr="004A6516">
        <w:rPr>
          <w:rFonts w:ascii="Times New Roman" w:hAnsi="Times New Roman" w:cs="Times New Roman"/>
          <w:b/>
          <w:sz w:val="24"/>
          <w:szCs w:val="24"/>
        </w:rPr>
        <w:tab/>
        <w:t xml:space="preserve">Ölçme-değerlendirmenin tüm sınıf düzeylerinde </w:t>
      </w:r>
      <w:r w:rsidR="00ED284F" w:rsidRPr="00ED284F">
        <w:rPr>
          <w:rFonts w:ascii="Times New Roman" w:hAnsi="Times New Roman" w:cs="Times New Roman"/>
          <w:b/>
          <w:sz w:val="24"/>
          <w:szCs w:val="24"/>
          <w:u w:val="single"/>
        </w:rPr>
        <w:t>en az</w:t>
      </w:r>
      <w:r w:rsidR="00ED284F">
        <w:rPr>
          <w:rFonts w:ascii="Times New Roman" w:hAnsi="Times New Roman" w:cs="Times New Roman"/>
          <w:b/>
          <w:sz w:val="24"/>
          <w:szCs w:val="24"/>
        </w:rPr>
        <w:t xml:space="preserve"> 1 ortak </w:t>
      </w:r>
      <w:r w:rsidRPr="004A6516">
        <w:rPr>
          <w:rFonts w:ascii="Times New Roman" w:hAnsi="Times New Roman" w:cs="Times New Roman"/>
          <w:b/>
          <w:sz w:val="24"/>
          <w:szCs w:val="24"/>
        </w:rPr>
        <w:t xml:space="preserve"> yazılı ve 1 uygulama sınavı </w:t>
      </w:r>
      <w:r w:rsidR="00ED284F">
        <w:rPr>
          <w:rFonts w:ascii="Times New Roman" w:hAnsi="Times New Roman" w:cs="Times New Roman"/>
          <w:b/>
          <w:sz w:val="24"/>
          <w:szCs w:val="24"/>
        </w:rPr>
        <w:t xml:space="preserve">şeklinde </w:t>
      </w:r>
      <w:r w:rsidRPr="004A6516">
        <w:rPr>
          <w:rFonts w:ascii="Times New Roman" w:hAnsi="Times New Roman" w:cs="Times New Roman"/>
          <w:b/>
          <w:sz w:val="24"/>
          <w:szCs w:val="24"/>
        </w:rPr>
        <w:t>yapılmasına,</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t>3</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Yapılacak sınavlardan bir hafta önce aynı sınıf seviyesinde derse giren tüm öğretmenlerin bir araya gelerek hem soruları hem de ayrıntılı cevap anahtarını hazırlamalarına,</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t>4</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Her sınav için sınav analizlerinin yapılarak eksik konuların tespit edilmesine,</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t>5</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Ödev konularının ortak listeden seçilmesine fakat gerekli durumlarda listenin dışından da ödev verilebileceğine ve sınıf seviyesine göre uyarlanmasına,</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t>6</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Proje ödev konularının Kasım ayında öğrencilere dağıtılması ve Nisan ayının ikinci haftası toplanmasına,</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t>7</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Dil ve Anlatım , Edebiyat  ve 2. Yabancı Dil Öğretmenleri ile işbirliği yapılmasına,</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lastRenderedPageBreak/>
        <w:t>8</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Öğrencilerin dil eğitimi konusunda bilinçlendirilmesine,</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t>9</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Ders işlenirken öğrencilerin bireysel farklılıklarının göz önünde bulundurulmasına,</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00ED284F">
        <w:rPr>
          <w:rFonts w:ascii="Times New Roman" w:hAnsi="Times New Roman" w:cs="Times New Roman"/>
          <w:b/>
          <w:sz w:val="24"/>
          <w:szCs w:val="24"/>
        </w:rPr>
        <w:t>0</w:t>
      </w:r>
      <w:r w:rsidRPr="004A6516">
        <w:rPr>
          <w:rFonts w:ascii="Times New Roman" w:hAnsi="Times New Roman" w:cs="Times New Roman"/>
          <w:b/>
          <w:sz w:val="24"/>
          <w:szCs w:val="24"/>
        </w:rPr>
        <w:t>.</w:t>
      </w:r>
      <w:r w:rsidRPr="004A6516">
        <w:rPr>
          <w:rFonts w:ascii="Times New Roman" w:hAnsi="Times New Roman" w:cs="Times New Roman"/>
          <w:b/>
          <w:sz w:val="24"/>
          <w:szCs w:val="24"/>
        </w:rPr>
        <w:tab/>
        <w:t>Öğrenmeyi zevkli hale getirecek yöntem ve tekniklerin kullanılmasına,</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00ED284F">
        <w:rPr>
          <w:rFonts w:ascii="Times New Roman" w:hAnsi="Times New Roman" w:cs="Times New Roman"/>
          <w:b/>
          <w:sz w:val="24"/>
          <w:szCs w:val="24"/>
        </w:rPr>
        <w:t>1</w:t>
      </w:r>
      <w:r w:rsidRPr="004A6516">
        <w:rPr>
          <w:rFonts w:ascii="Times New Roman" w:hAnsi="Times New Roman" w:cs="Times New Roman"/>
          <w:b/>
          <w:sz w:val="24"/>
          <w:szCs w:val="24"/>
        </w:rPr>
        <w:t>.</w:t>
      </w:r>
      <w:r w:rsidRPr="004A6516">
        <w:rPr>
          <w:rFonts w:ascii="Times New Roman" w:hAnsi="Times New Roman" w:cs="Times New Roman"/>
          <w:b/>
          <w:sz w:val="24"/>
          <w:szCs w:val="24"/>
        </w:rPr>
        <w:tab/>
        <w:t>“Etkileşimli Tahta” ve ilgili kaynakların ve EBA’nın aktif bir şekilde kullanılmasına,</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00ED284F">
        <w:rPr>
          <w:rFonts w:ascii="Times New Roman" w:hAnsi="Times New Roman" w:cs="Times New Roman"/>
          <w:b/>
          <w:sz w:val="24"/>
          <w:szCs w:val="24"/>
        </w:rPr>
        <w:t>2</w:t>
      </w:r>
      <w:r w:rsidRPr="004A6516">
        <w:rPr>
          <w:rFonts w:ascii="Times New Roman" w:hAnsi="Times New Roman" w:cs="Times New Roman"/>
          <w:b/>
          <w:sz w:val="24"/>
          <w:szCs w:val="24"/>
        </w:rPr>
        <w:t>.</w:t>
      </w:r>
      <w:r w:rsidRPr="004A6516">
        <w:rPr>
          <w:rFonts w:ascii="Times New Roman" w:hAnsi="Times New Roman" w:cs="Times New Roman"/>
          <w:b/>
          <w:sz w:val="24"/>
          <w:szCs w:val="24"/>
        </w:rPr>
        <w:tab/>
        <w:t>Öğrencilerin derse hazırlıklı gelinmesinin sağlanması için düzenli kontrollerin yapılmasına,</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00ED284F">
        <w:rPr>
          <w:rFonts w:ascii="Times New Roman" w:hAnsi="Times New Roman" w:cs="Times New Roman"/>
          <w:b/>
          <w:sz w:val="24"/>
          <w:szCs w:val="24"/>
        </w:rPr>
        <w:t>3</w:t>
      </w:r>
      <w:r w:rsidRPr="004A6516">
        <w:rPr>
          <w:rFonts w:ascii="Times New Roman" w:hAnsi="Times New Roman" w:cs="Times New Roman"/>
          <w:b/>
          <w:sz w:val="24"/>
          <w:szCs w:val="24"/>
        </w:rPr>
        <w:t>.</w:t>
      </w:r>
      <w:r w:rsidRPr="004A6516">
        <w:rPr>
          <w:rFonts w:ascii="Times New Roman" w:hAnsi="Times New Roman" w:cs="Times New Roman"/>
          <w:b/>
          <w:sz w:val="24"/>
          <w:szCs w:val="24"/>
        </w:rPr>
        <w:tab/>
        <w:t>Öğrencilerin İngilizce hikâye kitabı okumalarının teşvik edilmesine ve takibinin yapılmasına,</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00ED284F">
        <w:rPr>
          <w:rFonts w:ascii="Times New Roman" w:hAnsi="Times New Roman" w:cs="Times New Roman"/>
          <w:b/>
          <w:sz w:val="24"/>
          <w:szCs w:val="24"/>
        </w:rPr>
        <w:t>4</w:t>
      </w:r>
      <w:r w:rsidRPr="004A6516">
        <w:rPr>
          <w:rFonts w:ascii="Times New Roman" w:hAnsi="Times New Roman" w:cs="Times New Roman"/>
          <w:b/>
          <w:sz w:val="24"/>
          <w:szCs w:val="24"/>
        </w:rPr>
        <w:t>.</w:t>
      </w:r>
      <w:r w:rsidRPr="004A6516">
        <w:rPr>
          <w:rFonts w:ascii="Times New Roman" w:hAnsi="Times New Roman" w:cs="Times New Roman"/>
          <w:b/>
          <w:sz w:val="24"/>
          <w:szCs w:val="24"/>
        </w:rPr>
        <w:tab/>
        <w:t>Öğrenme güçlüğü çeken öğrencilerin güdülenmesi için seviyelerine uygun sorularla derse katılımlarının sağlanmasına ve ödevlendirme yoluyla eksiklerinin kapatılmasına,</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00ED284F">
        <w:rPr>
          <w:rFonts w:ascii="Times New Roman" w:hAnsi="Times New Roman" w:cs="Times New Roman"/>
          <w:b/>
          <w:sz w:val="24"/>
          <w:szCs w:val="24"/>
        </w:rPr>
        <w:t>5</w:t>
      </w:r>
      <w:r w:rsidRPr="004A6516">
        <w:rPr>
          <w:rFonts w:ascii="Times New Roman" w:hAnsi="Times New Roman" w:cs="Times New Roman"/>
          <w:b/>
          <w:sz w:val="24"/>
          <w:szCs w:val="24"/>
        </w:rPr>
        <w:t>.</w:t>
      </w:r>
      <w:r w:rsidRPr="004A6516">
        <w:rPr>
          <w:rFonts w:ascii="Times New Roman" w:hAnsi="Times New Roman" w:cs="Times New Roman"/>
          <w:b/>
          <w:sz w:val="24"/>
          <w:szCs w:val="24"/>
        </w:rPr>
        <w:tab/>
        <w:t>Öğrencilerle birebir görüşülerek, ders çalışma yöntemleri konusunda bilinçlendirilmesine,</w:t>
      </w:r>
    </w:p>
    <w:p w:rsidR="004A6516" w:rsidRPr="004A6516" w:rsidRDefault="004A6516" w:rsidP="004A6516">
      <w:pPr>
        <w:rPr>
          <w:rFonts w:ascii="Times New Roman" w:hAnsi="Times New Roman" w:cs="Times New Roman"/>
          <w:b/>
          <w:sz w:val="24"/>
          <w:szCs w:val="24"/>
        </w:rPr>
      </w:pPr>
      <w:r w:rsidRPr="004A6516">
        <w:rPr>
          <w:rFonts w:ascii="Times New Roman" w:hAnsi="Times New Roman" w:cs="Times New Roman"/>
          <w:b/>
          <w:sz w:val="24"/>
          <w:szCs w:val="24"/>
        </w:rPr>
        <w:t>1</w:t>
      </w:r>
      <w:r w:rsidR="00ED284F">
        <w:rPr>
          <w:rFonts w:ascii="Times New Roman" w:hAnsi="Times New Roman" w:cs="Times New Roman"/>
          <w:b/>
          <w:sz w:val="24"/>
          <w:szCs w:val="24"/>
        </w:rPr>
        <w:t>6</w:t>
      </w:r>
      <w:r w:rsidRPr="004A6516">
        <w:rPr>
          <w:rFonts w:ascii="Times New Roman" w:hAnsi="Times New Roman" w:cs="Times New Roman"/>
          <w:b/>
          <w:sz w:val="24"/>
          <w:szCs w:val="24"/>
        </w:rPr>
        <w:t>.</w:t>
      </w:r>
      <w:r w:rsidRPr="004A6516">
        <w:rPr>
          <w:rFonts w:ascii="Times New Roman" w:hAnsi="Times New Roman" w:cs="Times New Roman"/>
          <w:b/>
          <w:sz w:val="24"/>
          <w:szCs w:val="24"/>
        </w:rPr>
        <w:tab/>
        <w:t xml:space="preserve">Öğrenci başarı durumunun veli ile düzenli olarak görüşülmesine ve işbirliği yapılmasına </w:t>
      </w:r>
    </w:p>
    <w:p w:rsidR="0023407F" w:rsidRDefault="0023407F" w:rsidP="004A6516">
      <w:pPr>
        <w:rPr>
          <w:rFonts w:ascii="Times New Roman" w:hAnsi="Times New Roman" w:cs="Times New Roman"/>
          <w:b/>
          <w:sz w:val="24"/>
          <w:szCs w:val="24"/>
        </w:rPr>
      </w:pPr>
      <w:r>
        <w:rPr>
          <w:rFonts w:ascii="Times New Roman" w:hAnsi="Times New Roman" w:cs="Times New Roman"/>
          <w:b/>
          <w:sz w:val="24"/>
          <w:szCs w:val="24"/>
        </w:rPr>
        <w:t>1</w:t>
      </w:r>
      <w:r w:rsidR="00ED284F">
        <w:rPr>
          <w:rFonts w:ascii="Times New Roman" w:hAnsi="Times New Roman" w:cs="Times New Roman"/>
          <w:b/>
          <w:sz w:val="24"/>
          <w:szCs w:val="24"/>
        </w:rPr>
        <w:t>7</w:t>
      </w:r>
      <w:r>
        <w:rPr>
          <w:rFonts w:ascii="Times New Roman" w:hAnsi="Times New Roman" w:cs="Times New Roman"/>
          <w:b/>
          <w:sz w:val="24"/>
          <w:szCs w:val="24"/>
        </w:rPr>
        <w:t>.</w:t>
      </w:r>
      <w:r>
        <w:rPr>
          <w:rFonts w:ascii="Times New Roman" w:hAnsi="Times New Roman" w:cs="Times New Roman"/>
          <w:b/>
          <w:sz w:val="24"/>
          <w:szCs w:val="24"/>
        </w:rPr>
        <w:tab/>
      </w:r>
      <w:r w:rsidRPr="0023407F">
        <w:rPr>
          <w:rFonts w:ascii="Times New Roman" w:eastAsia="Calibri" w:hAnsi="Times New Roman" w:cs="Times New Roman"/>
          <w:b/>
          <w:sz w:val="24"/>
          <w:szCs w:val="24"/>
        </w:rPr>
        <w:t>Programda yer alan “Atatürkçülükle ilgili konular”ın öğrenme alanlarında yer alan kazanımlara uygun olarak öğrenci merkezli ve “anlama” ve “anl</w:t>
      </w:r>
      <w:r>
        <w:rPr>
          <w:rFonts w:ascii="Times New Roman" w:hAnsi="Times New Roman" w:cs="Times New Roman"/>
          <w:b/>
          <w:sz w:val="24"/>
          <w:szCs w:val="24"/>
        </w:rPr>
        <w:t>atma” çalışmalarıyla işlenmesine</w:t>
      </w:r>
      <w:r w:rsidRPr="0023407F">
        <w:rPr>
          <w:rFonts w:ascii="Times New Roman" w:eastAsia="Calibri" w:hAnsi="Times New Roman" w:cs="Times New Roman"/>
          <w:b/>
          <w:sz w:val="24"/>
          <w:szCs w:val="24"/>
        </w:rPr>
        <w:t>.</w:t>
      </w:r>
    </w:p>
    <w:p w:rsidR="005B52B0" w:rsidRDefault="005B52B0" w:rsidP="004A6516">
      <w:pPr>
        <w:rPr>
          <w:rFonts w:ascii="Times New Roman" w:hAnsi="Times New Roman" w:cs="Times New Roman"/>
          <w:b/>
          <w:sz w:val="24"/>
          <w:szCs w:val="24"/>
        </w:rPr>
      </w:pPr>
      <w:r>
        <w:rPr>
          <w:rFonts w:ascii="Times New Roman" w:hAnsi="Times New Roman" w:cs="Times New Roman"/>
          <w:b/>
          <w:sz w:val="24"/>
          <w:szCs w:val="24"/>
        </w:rPr>
        <w:t>1</w:t>
      </w:r>
      <w:r w:rsidR="00ED284F">
        <w:rPr>
          <w:rFonts w:ascii="Times New Roman" w:hAnsi="Times New Roman" w:cs="Times New Roman"/>
          <w:b/>
          <w:sz w:val="24"/>
          <w:szCs w:val="24"/>
        </w:rPr>
        <w:t>8</w:t>
      </w:r>
      <w:r>
        <w:rPr>
          <w:rFonts w:ascii="Times New Roman" w:hAnsi="Times New Roman" w:cs="Times New Roman"/>
          <w:b/>
          <w:sz w:val="24"/>
          <w:szCs w:val="24"/>
        </w:rPr>
        <w:t>.</w:t>
      </w:r>
      <w:r>
        <w:rPr>
          <w:rFonts w:ascii="Times New Roman" w:hAnsi="Times New Roman" w:cs="Times New Roman"/>
          <w:b/>
          <w:sz w:val="24"/>
          <w:szCs w:val="24"/>
        </w:rPr>
        <w:tab/>
      </w:r>
      <w:r w:rsidRPr="005B52B0">
        <w:rPr>
          <w:rFonts w:ascii="Times New Roman" w:eastAsia="Calibri" w:hAnsi="Times New Roman" w:cs="Times New Roman"/>
          <w:b/>
          <w:sz w:val="24"/>
          <w:szCs w:val="24"/>
        </w:rPr>
        <w:t>Yıllık planların öğretim programlarına uygun olarak yapılması ve ders işlenişinde kazanımların dikkate alınarak sınıf içi aktivitelerin buna uygun seçilmesine karar verildi.</w:t>
      </w:r>
    </w:p>
    <w:p w:rsidR="004A6516" w:rsidRPr="004A6516" w:rsidRDefault="00ED284F" w:rsidP="004A6516">
      <w:pPr>
        <w:rPr>
          <w:rFonts w:ascii="Times New Roman" w:hAnsi="Times New Roman" w:cs="Times New Roman"/>
          <w:b/>
          <w:sz w:val="24"/>
          <w:szCs w:val="24"/>
        </w:rPr>
      </w:pPr>
      <w:r>
        <w:rPr>
          <w:rFonts w:ascii="Times New Roman" w:hAnsi="Times New Roman" w:cs="Times New Roman"/>
          <w:b/>
          <w:sz w:val="24"/>
          <w:szCs w:val="24"/>
        </w:rPr>
        <w:t>19</w:t>
      </w:r>
      <w:r w:rsidR="004A6516" w:rsidRPr="004A6516">
        <w:rPr>
          <w:rFonts w:ascii="Times New Roman" w:hAnsi="Times New Roman" w:cs="Times New Roman"/>
          <w:b/>
          <w:sz w:val="24"/>
          <w:szCs w:val="24"/>
        </w:rPr>
        <w:t>.</w:t>
      </w:r>
      <w:r w:rsidR="004A6516" w:rsidRPr="004A6516">
        <w:rPr>
          <w:rFonts w:ascii="Times New Roman" w:hAnsi="Times New Roman" w:cs="Times New Roman"/>
          <w:b/>
          <w:sz w:val="24"/>
          <w:szCs w:val="24"/>
        </w:rPr>
        <w:tab/>
        <w:t>Bu sene de geçen sene alınan ve başarılı sonuçlar doğuran zümre kararları doğrultusunda yenilikler takip edilerek derslerin işlenmesine, sınıf durumlarına göre ağırlık verilecek konular ve becerilerin belirlenmesi için sene içerisindeki zümre toplantılarında bu konuların tartışılmasına karar verilmiştir.</w:t>
      </w:r>
    </w:p>
    <w:p w:rsidR="005B52B0" w:rsidRPr="005B52B0" w:rsidRDefault="005B52B0">
      <w:pPr>
        <w:rPr>
          <w:rFonts w:ascii="Times New Roman" w:hAnsi="Times New Roman" w:cs="Times New Roman"/>
          <w:b/>
          <w:sz w:val="24"/>
          <w:szCs w:val="24"/>
        </w:rPr>
      </w:pPr>
      <w:r w:rsidRPr="005B52B0">
        <w:rPr>
          <w:rFonts w:ascii="Times New Roman" w:hAnsi="Times New Roman" w:cs="Times New Roman"/>
          <w:b/>
          <w:sz w:val="24"/>
          <w:szCs w:val="24"/>
        </w:rPr>
        <w:t>2</w:t>
      </w:r>
      <w:r w:rsidR="00ED284F">
        <w:rPr>
          <w:rFonts w:ascii="Times New Roman" w:hAnsi="Times New Roman" w:cs="Times New Roman"/>
          <w:b/>
          <w:sz w:val="24"/>
          <w:szCs w:val="24"/>
        </w:rPr>
        <w:t>0</w:t>
      </w:r>
      <w:r w:rsidRPr="005B52B0">
        <w:rPr>
          <w:rFonts w:ascii="Times New Roman" w:hAnsi="Times New Roman" w:cs="Times New Roman"/>
          <w:b/>
          <w:sz w:val="24"/>
          <w:szCs w:val="24"/>
        </w:rPr>
        <w:t>.</w:t>
      </w:r>
      <w:r w:rsidRPr="005B52B0">
        <w:rPr>
          <w:rFonts w:ascii="Times New Roman" w:hAnsi="Times New Roman" w:cs="Times New Roman"/>
          <w:b/>
          <w:sz w:val="24"/>
          <w:szCs w:val="24"/>
        </w:rPr>
        <w:tab/>
      </w:r>
      <w:r w:rsidRPr="005B52B0">
        <w:rPr>
          <w:rFonts w:ascii="Times New Roman" w:eastAsia="Calibri" w:hAnsi="Times New Roman" w:cs="Times New Roman"/>
          <w:b/>
          <w:sz w:val="24"/>
          <w:szCs w:val="24"/>
        </w:rPr>
        <w:t xml:space="preserve">Özellikle 9. </w:t>
      </w:r>
      <w:r w:rsidRPr="005B52B0">
        <w:rPr>
          <w:rFonts w:ascii="Times New Roman" w:hAnsi="Times New Roman" w:cs="Times New Roman"/>
          <w:b/>
          <w:sz w:val="24"/>
          <w:szCs w:val="24"/>
        </w:rPr>
        <w:t>S</w:t>
      </w:r>
      <w:r w:rsidRPr="005B52B0">
        <w:rPr>
          <w:rFonts w:ascii="Times New Roman" w:eastAsia="Calibri" w:hAnsi="Times New Roman" w:cs="Times New Roman"/>
          <w:b/>
          <w:sz w:val="24"/>
          <w:szCs w:val="24"/>
        </w:rPr>
        <w:t>ınıflarda</w:t>
      </w:r>
      <w:r w:rsidRPr="005B52B0">
        <w:rPr>
          <w:rFonts w:ascii="Times New Roman" w:hAnsi="Times New Roman" w:cs="Times New Roman"/>
          <w:b/>
          <w:sz w:val="24"/>
          <w:szCs w:val="24"/>
        </w:rPr>
        <w:t>n başalamak</w:t>
      </w:r>
      <w:r w:rsidRPr="005B52B0">
        <w:rPr>
          <w:rFonts w:ascii="Times New Roman" w:eastAsia="Calibri" w:hAnsi="Times New Roman" w:cs="Times New Roman"/>
          <w:b/>
          <w:sz w:val="24"/>
          <w:szCs w:val="24"/>
        </w:rPr>
        <w:t xml:space="preserve"> üzere tüm sınıflarda sene başından itibaren</w:t>
      </w:r>
      <w:r w:rsidRPr="005B52B0">
        <w:rPr>
          <w:rFonts w:ascii="Times New Roman" w:hAnsi="Times New Roman" w:cs="Times New Roman"/>
          <w:b/>
          <w:sz w:val="24"/>
          <w:szCs w:val="24"/>
        </w:rPr>
        <w:t xml:space="preserve"> okulda ve okulun bölümlerinde iş sağlığı ve güvenliği </w:t>
      </w:r>
      <w:r w:rsidRPr="005B52B0">
        <w:rPr>
          <w:rFonts w:ascii="Times New Roman" w:eastAsia="Calibri" w:hAnsi="Times New Roman" w:cs="Times New Roman"/>
          <w:b/>
          <w:sz w:val="24"/>
          <w:szCs w:val="24"/>
        </w:rPr>
        <w:t>kurallarına uyma konusunda titiz olunması kararlaştırıldı.</w:t>
      </w:r>
    </w:p>
    <w:p w:rsidR="00913BB5" w:rsidRDefault="005B52B0">
      <w:pPr>
        <w:rPr>
          <w:rFonts w:ascii="Times New Roman" w:eastAsia="Calibri" w:hAnsi="Times New Roman" w:cs="Times New Roman"/>
          <w:b/>
          <w:sz w:val="24"/>
          <w:szCs w:val="24"/>
        </w:rPr>
      </w:pPr>
      <w:r w:rsidRPr="005B52B0">
        <w:rPr>
          <w:rFonts w:ascii="Times New Roman" w:hAnsi="Times New Roman" w:cs="Times New Roman"/>
          <w:b/>
          <w:sz w:val="24"/>
          <w:szCs w:val="24"/>
        </w:rPr>
        <w:t>2</w:t>
      </w:r>
      <w:r>
        <w:rPr>
          <w:rFonts w:ascii="Times New Roman" w:hAnsi="Times New Roman" w:cs="Times New Roman"/>
          <w:b/>
          <w:sz w:val="24"/>
          <w:szCs w:val="24"/>
        </w:rPr>
        <w:t>2</w:t>
      </w:r>
      <w:r w:rsidRPr="005B52B0">
        <w:rPr>
          <w:rFonts w:ascii="Times New Roman" w:hAnsi="Times New Roman" w:cs="Times New Roman"/>
          <w:b/>
          <w:sz w:val="24"/>
          <w:szCs w:val="24"/>
        </w:rPr>
        <w:t>.</w:t>
      </w:r>
      <w:r w:rsidRPr="005B52B0">
        <w:rPr>
          <w:rFonts w:ascii="Times New Roman" w:hAnsi="Times New Roman" w:cs="Times New Roman"/>
          <w:b/>
          <w:sz w:val="24"/>
          <w:szCs w:val="24"/>
        </w:rPr>
        <w:tab/>
      </w:r>
      <w:r w:rsidRPr="005B52B0">
        <w:rPr>
          <w:rFonts w:ascii="Times New Roman" w:eastAsia="Calibri" w:hAnsi="Times New Roman" w:cs="Times New Roman"/>
          <w:b/>
          <w:sz w:val="24"/>
          <w:szCs w:val="24"/>
        </w:rPr>
        <w:t>Zümre toplantılarının MEB Eğitim Kurulları ve Zümreleri yönergesindeki maddelere göre yapılması kararlaştırıldı.</w:t>
      </w:r>
    </w:p>
    <w:p w:rsidR="00ED284F" w:rsidRPr="00ED284F" w:rsidRDefault="00ED284F">
      <w:pPr>
        <w:rPr>
          <w:rFonts w:ascii="Times New Roman" w:hAnsi="Times New Roman" w:cs="Times New Roman"/>
          <w:b/>
          <w:sz w:val="24"/>
          <w:szCs w:val="24"/>
        </w:rPr>
      </w:pPr>
      <w:r w:rsidRPr="00ED284F">
        <w:rPr>
          <w:rFonts w:ascii="Times New Roman" w:eastAsia="Calibri" w:hAnsi="Times New Roman" w:cs="Times New Roman"/>
          <w:b/>
          <w:sz w:val="24"/>
          <w:szCs w:val="24"/>
        </w:rPr>
        <w:t>23.</w:t>
      </w:r>
      <w:r w:rsidRPr="00ED284F">
        <w:rPr>
          <w:rFonts w:ascii="Times New Roman" w:eastAsia="Calibri" w:hAnsi="Times New Roman" w:cs="Times New Roman"/>
          <w:b/>
          <w:sz w:val="24"/>
          <w:szCs w:val="24"/>
        </w:rPr>
        <w:tab/>
        <w:t>Öğrencilere kullanıcı adı ve şifrelerinin ve  kurulum cd lerinin hazırlanarak sene başında dağıtılması kararlaştırıldı.</w:t>
      </w:r>
    </w:p>
    <w:p w:rsidR="00D07D24" w:rsidRDefault="00D07D24" w:rsidP="003920E9">
      <w:pPr>
        <w:jc w:val="center"/>
        <w:rPr>
          <w:b/>
          <w:sz w:val="24"/>
          <w:szCs w:val="24"/>
        </w:rPr>
      </w:pPr>
    </w:p>
    <w:p w:rsidR="00D07D24" w:rsidRDefault="00D07D24" w:rsidP="003920E9">
      <w:pPr>
        <w:jc w:val="center"/>
        <w:rPr>
          <w:b/>
          <w:sz w:val="24"/>
          <w:szCs w:val="24"/>
        </w:rPr>
      </w:pPr>
    </w:p>
    <w:p w:rsidR="00D07D24" w:rsidRDefault="00D07D24" w:rsidP="003920E9">
      <w:pPr>
        <w:jc w:val="center"/>
        <w:rPr>
          <w:b/>
          <w:sz w:val="24"/>
          <w:szCs w:val="24"/>
        </w:rPr>
      </w:pPr>
    </w:p>
    <w:p w:rsidR="00913BB5" w:rsidRDefault="00913BB5"/>
    <w:p w:rsidR="005A1BD8" w:rsidRDefault="005A1BD8" w:rsidP="005A1BD8">
      <w:pPr>
        <w:tabs>
          <w:tab w:val="left" w:pos="2246"/>
        </w:tabs>
        <w:spacing w:line="276" w:lineRule="auto"/>
        <w:ind w:firstLine="708"/>
        <w:jc w:val="center"/>
        <w:rPr>
          <w:rFonts w:ascii="Times New Roman" w:hAnsi="Times New Roman" w:cs="Times New Roman"/>
          <w:sz w:val="24"/>
          <w:szCs w:val="24"/>
        </w:rPr>
      </w:pPr>
    </w:p>
    <w:p w:rsidR="00DE568B" w:rsidRPr="005A1BD8" w:rsidRDefault="005A1BD8" w:rsidP="005A1BD8">
      <w:pPr>
        <w:tabs>
          <w:tab w:val="left" w:pos="2246"/>
        </w:tabs>
        <w:spacing w:line="276" w:lineRule="auto"/>
        <w:ind w:firstLine="708"/>
        <w:jc w:val="center"/>
        <w:rPr>
          <w:rFonts w:ascii="Times New Roman" w:hAnsi="Times New Roman" w:cs="Times New Roman"/>
          <w:sz w:val="24"/>
          <w:szCs w:val="24"/>
        </w:rPr>
      </w:pPr>
      <w:r w:rsidRPr="005A1BD8">
        <w:rPr>
          <w:rFonts w:ascii="Times New Roman" w:hAnsi="Times New Roman" w:cs="Times New Roman"/>
          <w:sz w:val="24"/>
          <w:szCs w:val="24"/>
        </w:rPr>
        <w:t>14</w:t>
      </w:r>
      <w:r w:rsidR="00DE568B" w:rsidRPr="005A1BD8">
        <w:rPr>
          <w:rFonts w:ascii="Times New Roman" w:hAnsi="Times New Roman" w:cs="Times New Roman"/>
          <w:sz w:val="24"/>
          <w:szCs w:val="24"/>
        </w:rPr>
        <w:t>/09/2017</w:t>
      </w:r>
    </w:p>
    <w:p w:rsidR="00DE568B" w:rsidRPr="005A1BD8" w:rsidRDefault="00DE568B" w:rsidP="005A1BD8">
      <w:pPr>
        <w:spacing w:line="276" w:lineRule="auto"/>
        <w:ind w:firstLine="708"/>
        <w:jc w:val="center"/>
        <w:rPr>
          <w:rFonts w:ascii="Times New Roman" w:hAnsi="Times New Roman" w:cs="Times New Roman"/>
          <w:sz w:val="24"/>
          <w:szCs w:val="24"/>
        </w:rPr>
      </w:pPr>
      <w:r w:rsidRPr="005A1BD8">
        <w:rPr>
          <w:rFonts w:ascii="Times New Roman" w:hAnsi="Times New Roman" w:cs="Times New Roman"/>
          <w:sz w:val="24"/>
          <w:szCs w:val="24"/>
        </w:rPr>
        <w:t>K</w:t>
      </w:r>
      <w:r w:rsidR="005A1BD8">
        <w:rPr>
          <w:rFonts w:ascii="Times New Roman" w:hAnsi="Times New Roman" w:cs="Times New Roman"/>
          <w:sz w:val="24"/>
          <w:szCs w:val="24"/>
        </w:rPr>
        <w:t>adriye</w:t>
      </w:r>
      <w:r w:rsidRPr="005A1BD8">
        <w:rPr>
          <w:rFonts w:ascii="Times New Roman" w:hAnsi="Times New Roman" w:cs="Times New Roman"/>
          <w:sz w:val="24"/>
          <w:szCs w:val="24"/>
        </w:rPr>
        <w:t xml:space="preserve"> YİĞİT GÖKKAYA</w:t>
      </w:r>
    </w:p>
    <w:p w:rsidR="00DE568B" w:rsidRPr="005A1BD8" w:rsidRDefault="005A1BD8" w:rsidP="005A1BD8">
      <w:pPr>
        <w:spacing w:line="276" w:lineRule="auto"/>
        <w:ind w:firstLine="708"/>
        <w:jc w:val="center"/>
        <w:rPr>
          <w:rFonts w:ascii="Times New Roman" w:hAnsi="Times New Roman" w:cs="Times New Roman"/>
          <w:sz w:val="24"/>
          <w:szCs w:val="24"/>
        </w:rPr>
      </w:pPr>
      <w:r>
        <w:rPr>
          <w:rFonts w:ascii="Times New Roman" w:hAnsi="Times New Roman" w:cs="Times New Roman"/>
          <w:sz w:val="24"/>
          <w:szCs w:val="24"/>
        </w:rPr>
        <w:t>Okul Müdürü</w:t>
      </w:r>
      <w:bookmarkStart w:id="0" w:name="_GoBack"/>
      <w:bookmarkEnd w:id="0"/>
    </w:p>
    <w:sectPr w:rsidR="00DE568B" w:rsidRPr="005A1BD8" w:rsidSect="00913B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153FD1"/>
    <w:multiLevelType w:val="hybridMultilevel"/>
    <w:tmpl w:val="1B70E142"/>
    <w:lvl w:ilvl="0" w:tplc="10A019E0">
      <w:start w:val="1"/>
      <w:numFmt w:val="decimal"/>
      <w:lvlText w:val="%1."/>
      <w:lvlJc w:val="left"/>
      <w:pPr>
        <w:ind w:left="-360" w:hanging="360"/>
      </w:pPr>
      <w:rPr>
        <w:rFonts w:hint="default"/>
        <w:b/>
      </w:rPr>
    </w:lvl>
    <w:lvl w:ilvl="1" w:tplc="041F0019" w:tentative="1">
      <w:start w:val="1"/>
      <w:numFmt w:val="lowerLetter"/>
      <w:lvlText w:val="%2."/>
      <w:lvlJc w:val="left"/>
      <w:pPr>
        <w:ind w:left="360" w:hanging="360"/>
      </w:pPr>
    </w:lvl>
    <w:lvl w:ilvl="2" w:tplc="041F001B" w:tentative="1">
      <w:start w:val="1"/>
      <w:numFmt w:val="lowerRoman"/>
      <w:lvlText w:val="%3."/>
      <w:lvlJc w:val="right"/>
      <w:pPr>
        <w:ind w:left="1080" w:hanging="180"/>
      </w:pPr>
    </w:lvl>
    <w:lvl w:ilvl="3" w:tplc="041F000F" w:tentative="1">
      <w:start w:val="1"/>
      <w:numFmt w:val="decimal"/>
      <w:lvlText w:val="%4."/>
      <w:lvlJc w:val="left"/>
      <w:pPr>
        <w:ind w:left="1800" w:hanging="360"/>
      </w:pPr>
    </w:lvl>
    <w:lvl w:ilvl="4" w:tplc="041F0019" w:tentative="1">
      <w:start w:val="1"/>
      <w:numFmt w:val="lowerLetter"/>
      <w:lvlText w:val="%5."/>
      <w:lvlJc w:val="left"/>
      <w:pPr>
        <w:ind w:left="2520" w:hanging="360"/>
      </w:pPr>
    </w:lvl>
    <w:lvl w:ilvl="5" w:tplc="041F001B" w:tentative="1">
      <w:start w:val="1"/>
      <w:numFmt w:val="lowerRoman"/>
      <w:lvlText w:val="%6."/>
      <w:lvlJc w:val="right"/>
      <w:pPr>
        <w:ind w:left="3240" w:hanging="180"/>
      </w:pPr>
    </w:lvl>
    <w:lvl w:ilvl="6" w:tplc="041F000F" w:tentative="1">
      <w:start w:val="1"/>
      <w:numFmt w:val="decimal"/>
      <w:lvlText w:val="%7."/>
      <w:lvlJc w:val="left"/>
      <w:pPr>
        <w:ind w:left="3960" w:hanging="360"/>
      </w:pPr>
    </w:lvl>
    <w:lvl w:ilvl="7" w:tplc="041F0019" w:tentative="1">
      <w:start w:val="1"/>
      <w:numFmt w:val="lowerLetter"/>
      <w:lvlText w:val="%8."/>
      <w:lvlJc w:val="left"/>
      <w:pPr>
        <w:ind w:left="4680" w:hanging="360"/>
      </w:pPr>
    </w:lvl>
    <w:lvl w:ilvl="8" w:tplc="041F001B" w:tentative="1">
      <w:start w:val="1"/>
      <w:numFmt w:val="lowerRoman"/>
      <w:lvlText w:val="%9."/>
      <w:lvlJc w:val="right"/>
      <w:pPr>
        <w:ind w:left="5400" w:hanging="180"/>
      </w:pPr>
    </w:lvl>
  </w:abstractNum>
  <w:abstractNum w:abstractNumId="1">
    <w:nsid w:val="30893D8E"/>
    <w:multiLevelType w:val="hybridMultilevel"/>
    <w:tmpl w:val="5F1643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887548D"/>
    <w:multiLevelType w:val="hybridMultilevel"/>
    <w:tmpl w:val="15D038C4"/>
    <w:lvl w:ilvl="0" w:tplc="05DADBF4">
      <w:start w:val="1"/>
      <w:numFmt w:val="decimal"/>
      <w:lvlText w:val="%1-"/>
      <w:lvlJc w:val="left"/>
      <w:pPr>
        <w:tabs>
          <w:tab w:val="num" w:pos="644"/>
        </w:tabs>
        <w:ind w:left="644" w:hanging="360"/>
      </w:pPr>
      <w:rPr>
        <w:rFonts w:hint="default"/>
        <w:b/>
        <w:sz w:val="24"/>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78E362C9"/>
    <w:multiLevelType w:val="hybridMultilevel"/>
    <w:tmpl w:val="5F1643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24"/>
    <w:rsid w:val="00000939"/>
    <w:rsid w:val="000273BD"/>
    <w:rsid w:val="0008388E"/>
    <w:rsid w:val="0013086E"/>
    <w:rsid w:val="0023407F"/>
    <w:rsid w:val="002F6A8D"/>
    <w:rsid w:val="00303F24"/>
    <w:rsid w:val="003920E9"/>
    <w:rsid w:val="003F15BE"/>
    <w:rsid w:val="00427EC1"/>
    <w:rsid w:val="004A6516"/>
    <w:rsid w:val="004B12FA"/>
    <w:rsid w:val="0055446B"/>
    <w:rsid w:val="005A1BD8"/>
    <w:rsid w:val="005B52B0"/>
    <w:rsid w:val="005D3A83"/>
    <w:rsid w:val="005F1FE6"/>
    <w:rsid w:val="00697517"/>
    <w:rsid w:val="00736A5C"/>
    <w:rsid w:val="007E1A70"/>
    <w:rsid w:val="00843DBB"/>
    <w:rsid w:val="008C48A1"/>
    <w:rsid w:val="00913BB5"/>
    <w:rsid w:val="00935786"/>
    <w:rsid w:val="009F6796"/>
    <w:rsid w:val="00A07543"/>
    <w:rsid w:val="00AB5410"/>
    <w:rsid w:val="00AC3E52"/>
    <w:rsid w:val="00AE3A5C"/>
    <w:rsid w:val="00AE4833"/>
    <w:rsid w:val="00BE7995"/>
    <w:rsid w:val="00CD6F97"/>
    <w:rsid w:val="00D07D24"/>
    <w:rsid w:val="00D37E4A"/>
    <w:rsid w:val="00DE375D"/>
    <w:rsid w:val="00DE568B"/>
    <w:rsid w:val="00E05160"/>
    <w:rsid w:val="00E20CB0"/>
    <w:rsid w:val="00E700C8"/>
    <w:rsid w:val="00ED284F"/>
    <w:rsid w:val="00ED51AF"/>
    <w:rsid w:val="00F57009"/>
    <w:rsid w:val="00F609A0"/>
    <w:rsid w:val="00F710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24"/>
    <w:pPr>
      <w:spacing w:after="160" w:line="259"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03F24"/>
    <w:pPr>
      <w:spacing w:after="0" w:line="240" w:lineRule="auto"/>
    </w:pPr>
    <w:rPr>
      <w:noProof/>
    </w:rPr>
  </w:style>
  <w:style w:type="paragraph" w:customStyle="1" w:styleId="Default">
    <w:name w:val="Default"/>
    <w:rsid w:val="00A0754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736A5C"/>
    <w:pPr>
      <w:ind w:left="720"/>
      <w:contextualSpacing/>
    </w:pPr>
  </w:style>
  <w:style w:type="character" w:styleId="Kpr">
    <w:name w:val="Hyperlink"/>
    <w:basedOn w:val="VarsaylanParagrafYazTipi"/>
    <w:uiPriority w:val="99"/>
    <w:unhideWhenUsed/>
    <w:rsid w:val="00AC3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F24"/>
    <w:pPr>
      <w:spacing w:after="160" w:line="259" w:lineRule="auto"/>
    </w:pPr>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03F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303F24"/>
    <w:pPr>
      <w:spacing w:after="0" w:line="240" w:lineRule="auto"/>
    </w:pPr>
    <w:rPr>
      <w:noProof/>
    </w:rPr>
  </w:style>
  <w:style w:type="paragraph" w:customStyle="1" w:styleId="Default">
    <w:name w:val="Default"/>
    <w:rsid w:val="00A07543"/>
    <w:pPr>
      <w:autoSpaceDE w:val="0"/>
      <w:autoSpaceDN w:val="0"/>
      <w:adjustRightInd w:val="0"/>
      <w:spacing w:after="0" w:line="240" w:lineRule="auto"/>
    </w:pPr>
    <w:rPr>
      <w:rFonts w:ascii="Arial" w:eastAsia="Times New Roman" w:hAnsi="Arial" w:cs="Arial"/>
      <w:color w:val="000000"/>
      <w:sz w:val="24"/>
      <w:szCs w:val="24"/>
      <w:lang w:eastAsia="tr-TR"/>
    </w:rPr>
  </w:style>
  <w:style w:type="paragraph" w:styleId="ListeParagraf">
    <w:name w:val="List Paragraph"/>
    <w:basedOn w:val="Normal"/>
    <w:uiPriority w:val="34"/>
    <w:qFormat/>
    <w:rsid w:val="00736A5C"/>
    <w:pPr>
      <w:ind w:left="720"/>
      <w:contextualSpacing/>
    </w:pPr>
  </w:style>
  <w:style w:type="character" w:styleId="Kpr">
    <w:name w:val="Hyperlink"/>
    <w:basedOn w:val="VarsaylanParagrafYazTipi"/>
    <w:uiPriority w:val="99"/>
    <w:unhideWhenUsed/>
    <w:rsid w:val="00AC3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466942">
      <w:bodyDiv w:val="1"/>
      <w:marLeft w:val="0"/>
      <w:marRight w:val="0"/>
      <w:marTop w:val="0"/>
      <w:marBottom w:val="0"/>
      <w:divBdr>
        <w:top w:val="none" w:sz="0" w:space="0" w:color="auto"/>
        <w:left w:val="none" w:sz="0" w:space="0" w:color="auto"/>
        <w:bottom w:val="none" w:sz="0" w:space="0" w:color="auto"/>
        <w:right w:val="none" w:sz="0" w:space="0" w:color="auto"/>
      </w:divBdr>
    </w:div>
    <w:div w:id="134625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6A747E-48C3-4905-808F-F4DC45003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4628</Words>
  <Characters>26380</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30947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ERDOĞAN TOPÇU</dc:creator>
  <cp:lastModifiedBy>MD-1974</cp:lastModifiedBy>
  <cp:revision>3</cp:revision>
  <dcterms:created xsi:type="dcterms:W3CDTF">2018-02-28T21:29:00Z</dcterms:created>
  <dcterms:modified xsi:type="dcterms:W3CDTF">2018-02-28T21:30:00Z</dcterms:modified>
</cp:coreProperties>
</file>